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9C5" w:rsidRDefault="00E039C5" w:rsidP="00E039C5">
      <w:pPr>
        <w:pStyle w:val="Heading1"/>
      </w:pPr>
      <w:r>
        <w:t>Наредба № 2 от 24.01.2017 г. за регистъра на институциите в системата на предучилищното и училищното образование</w:t>
      </w:r>
    </w:p>
    <w:p w:rsidR="00E039C5" w:rsidRDefault="00E039C5" w:rsidP="00E039C5">
      <w:pPr>
        <w:pStyle w:val="BodyText"/>
      </w:pPr>
    </w:p>
    <w:p w:rsidR="00E039C5" w:rsidRPr="00F57CF7" w:rsidRDefault="00E039C5" w:rsidP="00F57CF7">
      <w:pPr>
        <w:pStyle w:val="BodyText"/>
        <w:ind w:firstLine="0"/>
        <w:rPr>
          <w:b/>
        </w:rPr>
      </w:pPr>
      <w:r>
        <w:t xml:space="preserve">Издадена от министъра на образованието и науката, обн., </w:t>
      </w:r>
      <w:r w:rsidRPr="00F73EFF">
        <w:t>ДВ</w:t>
      </w:r>
      <w:r w:rsidR="00F57CF7" w:rsidRPr="00F73EFF">
        <w:rPr>
          <w:lang w:val="en-US"/>
        </w:rPr>
        <w:t>.</w:t>
      </w:r>
      <w:r w:rsidRPr="00F73EFF">
        <w:t>,</w:t>
      </w:r>
      <w:r w:rsidRPr="00F57CF7">
        <w:rPr>
          <w:b/>
        </w:rPr>
        <w:t xml:space="preserve"> бр. 12 от </w:t>
      </w:r>
      <w:r w:rsidR="00F57CF7" w:rsidRPr="00F57CF7">
        <w:rPr>
          <w:b/>
          <w:lang w:val="en-US"/>
        </w:rPr>
        <w:t>0</w:t>
      </w:r>
      <w:r w:rsidRPr="00F57CF7">
        <w:rPr>
          <w:b/>
        </w:rPr>
        <w:t>3.02.2017 г.</w:t>
      </w:r>
    </w:p>
    <w:p w:rsidR="00E039C5" w:rsidRPr="00F57CF7" w:rsidRDefault="00E039C5" w:rsidP="00E039C5">
      <w:pPr>
        <w:pStyle w:val="BodyText"/>
        <w:rPr>
          <w:b/>
        </w:rPr>
      </w:pPr>
    </w:p>
    <w:p w:rsidR="00E039C5" w:rsidRDefault="00E039C5" w:rsidP="00E039C5">
      <w:pPr>
        <w:pStyle w:val="BodyText"/>
      </w:pPr>
    </w:p>
    <w:p w:rsidR="00E039C5" w:rsidRDefault="00E039C5" w:rsidP="00E039C5">
      <w:pPr>
        <w:pStyle w:val="Heading1"/>
      </w:pPr>
      <w:r>
        <w:t>Глава първа</w:t>
      </w:r>
    </w:p>
    <w:p w:rsidR="00E039C5" w:rsidRDefault="00E039C5" w:rsidP="00E039C5">
      <w:pPr>
        <w:pStyle w:val="Heading1"/>
      </w:pPr>
      <w:r>
        <w:t>ОБЩИ РАЗПОРЕДБИ</w:t>
      </w:r>
    </w:p>
    <w:p w:rsidR="00E039C5" w:rsidRDefault="00E039C5" w:rsidP="00E039C5">
      <w:pPr>
        <w:pStyle w:val="BodyText"/>
      </w:pPr>
    </w:p>
    <w:p w:rsidR="00E039C5" w:rsidRDefault="00E039C5" w:rsidP="00E039C5">
      <w:pPr>
        <w:pStyle w:val="BodyText"/>
      </w:pPr>
      <w:bookmarkStart w:id="0" w:name="ch_1_al_1"/>
      <w:r w:rsidRPr="00E039C5">
        <w:rPr>
          <w:b/>
        </w:rPr>
        <w:t>Чл. 1.</w:t>
      </w:r>
      <w:r>
        <w:t xml:space="preserve"> С наредбата се определят обстоятелствата, които се вписват в регистъра на институциите в системата на предучилищното и училищното образование, както и редът за тяхното вписване.</w:t>
      </w:r>
    </w:p>
    <w:p w:rsidR="00E039C5" w:rsidRDefault="00E039C5" w:rsidP="00E039C5">
      <w:pPr>
        <w:pStyle w:val="BodyText"/>
      </w:pPr>
      <w:bookmarkStart w:id="1" w:name="ch_2_al_1"/>
      <w:bookmarkEnd w:id="0"/>
      <w:r w:rsidRPr="00E039C5">
        <w:rPr>
          <w:b/>
        </w:rPr>
        <w:t>Чл. 2. (1)</w:t>
      </w:r>
      <w:r>
        <w:t xml:space="preserve"> Регистърът на институциите в системата на предучилищното и училищното образование, наричан по-нататък „регистъра“, се създава и се води в Министерството на образованието и науката (МОН).</w:t>
      </w:r>
    </w:p>
    <w:p w:rsidR="00E039C5" w:rsidRDefault="00E039C5" w:rsidP="00E039C5">
      <w:pPr>
        <w:pStyle w:val="BodyText"/>
      </w:pPr>
      <w:bookmarkStart w:id="2" w:name="ch_2_al_2"/>
      <w:bookmarkEnd w:id="1"/>
      <w:r w:rsidRPr="00E039C5">
        <w:rPr>
          <w:b/>
        </w:rPr>
        <w:t>(2)</w:t>
      </w:r>
      <w:r>
        <w:t xml:space="preserve"> В регистъра се вп</w:t>
      </w:r>
      <w:bookmarkStart w:id="3" w:name="_GoBack"/>
      <w:bookmarkEnd w:id="3"/>
      <w:r>
        <w:t>исват:</w:t>
      </w:r>
    </w:p>
    <w:p w:rsidR="00E039C5" w:rsidRDefault="00E039C5" w:rsidP="00E039C5">
      <w:pPr>
        <w:pStyle w:val="BodyText"/>
      </w:pPr>
      <w:bookmarkStart w:id="4" w:name="ch_2_al_2_t_1"/>
      <w:bookmarkEnd w:id="2"/>
      <w:r>
        <w:t>1. държавните детски градини, държавните и общинските училища, държавните и общинските центрове за специална образователна подкрепа и специализираните обслужващи звена – въз основа на заповедта за тяхното откриване, преобразуване, промени и закриване;</w:t>
      </w:r>
    </w:p>
    <w:p w:rsidR="00E039C5" w:rsidRDefault="00E039C5" w:rsidP="00E039C5">
      <w:pPr>
        <w:pStyle w:val="BodyText"/>
      </w:pPr>
      <w:bookmarkStart w:id="5" w:name="ch_2_al_2_t_2"/>
      <w:bookmarkEnd w:id="4"/>
      <w:r>
        <w:t>2. духовните училища – въз основа на решението на Министерския съвет за тяхното откриване, преобразуване и закриване;</w:t>
      </w:r>
    </w:p>
    <w:p w:rsidR="00E039C5" w:rsidRDefault="00E039C5" w:rsidP="00E039C5">
      <w:pPr>
        <w:pStyle w:val="BodyText"/>
      </w:pPr>
      <w:bookmarkStart w:id="6" w:name="ch_2_al_2_t_3"/>
      <w:bookmarkEnd w:id="5"/>
      <w:r>
        <w:t>3. частните детски градини и училища – въз основа на разрешението за вписване, промени, заличаване и отписване, издадено от министъра на образованието и науката.</w:t>
      </w:r>
    </w:p>
    <w:p w:rsidR="00E039C5" w:rsidRDefault="00E039C5" w:rsidP="00E039C5">
      <w:pPr>
        <w:pStyle w:val="BodyText"/>
      </w:pPr>
      <w:bookmarkStart w:id="7" w:name="ch_2_al_3"/>
      <w:bookmarkEnd w:id="6"/>
      <w:r w:rsidRPr="00E039C5">
        <w:rPr>
          <w:b/>
        </w:rPr>
        <w:t>(3)</w:t>
      </w:r>
      <w:r>
        <w:t xml:space="preserve"> На вписване подлежат само предвидените в наредбата обстоятелства и последвалите промени в тях.</w:t>
      </w:r>
    </w:p>
    <w:p w:rsidR="00E039C5" w:rsidRDefault="00E039C5" w:rsidP="00E039C5">
      <w:pPr>
        <w:pStyle w:val="BodyText"/>
      </w:pPr>
      <w:bookmarkStart w:id="8" w:name="ch_3_al_1"/>
      <w:bookmarkEnd w:id="7"/>
      <w:r w:rsidRPr="00E039C5">
        <w:rPr>
          <w:b/>
        </w:rPr>
        <w:t>Чл. 3.</w:t>
      </w:r>
      <w:r>
        <w:t xml:space="preserve"> Регистърът се поддържа като единна електронна база данни, които се вписват от служители, определени от министъра на образованието и науката. Служителите отговарят за достоверността на въвежданата информация.</w:t>
      </w:r>
    </w:p>
    <w:p w:rsidR="00E039C5" w:rsidRDefault="00E039C5" w:rsidP="00E039C5">
      <w:pPr>
        <w:pStyle w:val="BodyText"/>
      </w:pPr>
      <w:bookmarkStart w:id="9" w:name="ch_4_al_1"/>
      <w:bookmarkEnd w:id="8"/>
      <w:r w:rsidRPr="00E039C5">
        <w:rPr>
          <w:b/>
        </w:rPr>
        <w:t>Чл. 4.</w:t>
      </w:r>
      <w:r>
        <w:t xml:space="preserve"> Регистърът е публичен. Достъпът до информацията в регистъра се осигурява чрез интернет страницата на МОН.</w:t>
      </w:r>
    </w:p>
    <w:bookmarkEnd w:id="9"/>
    <w:p w:rsidR="00E039C5" w:rsidRDefault="00E039C5" w:rsidP="00E039C5">
      <w:pPr>
        <w:pStyle w:val="BodyText"/>
      </w:pPr>
    </w:p>
    <w:p w:rsidR="00E039C5" w:rsidRDefault="00E039C5" w:rsidP="00E039C5">
      <w:pPr>
        <w:pStyle w:val="BodyText"/>
      </w:pPr>
    </w:p>
    <w:p w:rsidR="00E039C5" w:rsidRDefault="00E039C5" w:rsidP="00E039C5">
      <w:pPr>
        <w:pStyle w:val="Heading1"/>
      </w:pPr>
      <w:r>
        <w:t>Глава втора</w:t>
      </w:r>
    </w:p>
    <w:p w:rsidR="00E039C5" w:rsidRDefault="00E039C5" w:rsidP="00E039C5">
      <w:pPr>
        <w:pStyle w:val="Heading1"/>
      </w:pPr>
      <w:r>
        <w:t>ПОДЛЕЖАЩИ НА ВПИСВАНЕ ОБСТОЯТЕЛСТВА</w:t>
      </w:r>
    </w:p>
    <w:p w:rsidR="00E039C5" w:rsidRDefault="00E039C5" w:rsidP="00E039C5">
      <w:pPr>
        <w:pStyle w:val="BodyText"/>
      </w:pPr>
    </w:p>
    <w:p w:rsidR="00E039C5" w:rsidRDefault="00E039C5" w:rsidP="00E039C5">
      <w:pPr>
        <w:pStyle w:val="BodyText"/>
      </w:pPr>
      <w:bookmarkStart w:id="10" w:name="ch_5_al_1"/>
      <w:r w:rsidRPr="00E039C5">
        <w:rPr>
          <w:b/>
        </w:rPr>
        <w:t>Чл. 5.</w:t>
      </w:r>
      <w:r>
        <w:t xml:space="preserve"> За държавните детски градини, държавните и общинските училища, държавните и общинските центрове за специална образователна подкрепа в регистъра се вписват:</w:t>
      </w:r>
    </w:p>
    <w:p w:rsidR="00E039C5" w:rsidRDefault="00E039C5" w:rsidP="00E039C5">
      <w:pPr>
        <w:pStyle w:val="BodyText"/>
      </w:pPr>
      <w:bookmarkStart w:id="11" w:name="ch_5_al_1_t_1"/>
      <w:bookmarkEnd w:id="10"/>
      <w:r>
        <w:t>1. при откриване или преобразуване:</w:t>
      </w:r>
    </w:p>
    <w:bookmarkEnd w:id="11"/>
    <w:p w:rsidR="00E039C5" w:rsidRDefault="00E039C5" w:rsidP="00E039C5">
      <w:pPr>
        <w:pStyle w:val="BodyText"/>
      </w:pPr>
      <w:r>
        <w:t>а) наименованието, седалището, официалният адрес;</w:t>
      </w:r>
    </w:p>
    <w:p w:rsidR="00E039C5" w:rsidRDefault="00E039C5" w:rsidP="00E039C5">
      <w:pPr>
        <w:pStyle w:val="BodyText"/>
      </w:pPr>
      <w:r>
        <w:t>б) адресът на сградата, в която ще се провежда обучението;</w:t>
      </w:r>
    </w:p>
    <w:p w:rsidR="00E039C5" w:rsidRDefault="00E039C5" w:rsidP="00E039C5">
      <w:pPr>
        <w:pStyle w:val="BodyText"/>
      </w:pPr>
      <w:r>
        <w:t xml:space="preserve">в) видът на училището по </w:t>
      </w:r>
      <w:hyperlink r:id="rId7" w:anchor="ch_38_al_1" w:history="1">
        <w:r w:rsidRPr="00806D89">
          <w:rPr>
            <w:rStyle w:val="Hyperlink"/>
          </w:rPr>
          <w:t>чл. 38</w:t>
        </w:r>
      </w:hyperlink>
      <w:r>
        <w:t xml:space="preserve"> и </w:t>
      </w:r>
      <w:hyperlink r:id="rId8" w:anchor="ch_39_al_2_t_1" w:history="1">
        <w:r w:rsidRPr="00806D89">
          <w:rPr>
            <w:rStyle w:val="Hyperlink"/>
          </w:rPr>
          <w:t>чл. 39, ал. 2, т. 1 – 3</w:t>
        </w:r>
      </w:hyperlink>
      <w:r>
        <w:t xml:space="preserve"> от </w:t>
      </w:r>
      <w:hyperlink r:id="rId9" w:history="1">
        <w:r w:rsidRPr="00806D89">
          <w:rPr>
            <w:rStyle w:val="Hyperlink"/>
          </w:rPr>
          <w:t>Закона за предучилищното и училищното образование</w:t>
        </w:r>
      </w:hyperlink>
      <w:r>
        <w:t xml:space="preserve"> (ЗПУО) или предметът на дейност на центъра по </w:t>
      </w:r>
      <w:hyperlink r:id="rId10" w:anchor="ch_49_al_2" w:history="1">
        <w:r w:rsidRPr="00806D89">
          <w:rPr>
            <w:rStyle w:val="Hyperlink"/>
          </w:rPr>
          <w:t>чл. 49, ал. 2 ЗПУО</w:t>
        </w:r>
      </w:hyperlink>
      <w:r>
        <w:t>;</w:t>
      </w:r>
    </w:p>
    <w:p w:rsidR="00E039C5" w:rsidRDefault="00E039C5" w:rsidP="00E039C5">
      <w:pPr>
        <w:pStyle w:val="BodyText"/>
      </w:pPr>
      <w:r>
        <w:lastRenderedPageBreak/>
        <w:t>г) условията и редът за пренасочване на децата и на учениците – при преобразуване;</w:t>
      </w:r>
    </w:p>
    <w:p w:rsidR="00E039C5" w:rsidRDefault="00E039C5" w:rsidP="00E039C5">
      <w:pPr>
        <w:pStyle w:val="BodyText"/>
      </w:pPr>
      <w:r>
        <w:t>д) условията и редът за съхраняване на задължителната документация и за разпределение на имуществото – при преобразуване;</w:t>
      </w:r>
    </w:p>
    <w:p w:rsidR="00E039C5" w:rsidRDefault="00E039C5" w:rsidP="00E039C5">
      <w:pPr>
        <w:pStyle w:val="BodyText"/>
      </w:pPr>
      <w:r>
        <w:t>е) финансиращият орган;</w:t>
      </w:r>
    </w:p>
    <w:p w:rsidR="00E039C5" w:rsidRDefault="00E039C5" w:rsidP="00E039C5">
      <w:pPr>
        <w:pStyle w:val="BodyText"/>
      </w:pPr>
      <w:bookmarkStart w:id="12" w:name="ch_5_al_1_t_2"/>
      <w:r>
        <w:t>2. при закриване:</w:t>
      </w:r>
    </w:p>
    <w:bookmarkEnd w:id="12"/>
    <w:p w:rsidR="00E039C5" w:rsidRDefault="00E039C5" w:rsidP="00E039C5">
      <w:pPr>
        <w:pStyle w:val="BodyText"/>
      </w:pPr>
      <w:r>
        <w:t>а) наименованието, седалището, официалният адрес;</w:t>
      </w:r>
    </w:p>
    <w:p w:rsidR="00E039C5" w:rsidRDefault="00E039C5" w:rsidP="00E039C5">
      <w:pPr>
        <w:pStyle w:val="BodyText"/>
      </w:pPr>
      <w:r>
        <w:t>б) условията и редът за пренасочване на децата и учениците;</w:t>
      </w:r>
    </w:p>
    <w:p w:rsidR="00E039C5" w:rsidRDefault="00E039C5" w:rsidP="00E039C5">
      <w:pPr>
        <w:pStyle w:val="BodyText"/>
      </w:pPr>
      <w:r>
        <w:t>в) условията и редът за съхраняване на задължителната документация;</w:t>
      </w:r>
    </w:p>
    <w:p w:rsidR="00E039C5" w:rsidRDefault="00E039C5" w:rsidP="00E039C5">
      <w:pPr>
        <w:pStyle w:val="BodyText"/>
      </w:pPr>
      <w:r>
        <w:t>г) условията и редът за разпределяне на имуществото;</w:t>
      </w:r>
    </w:p>
    <w:p w:rsidR="00E039C5" w:rsidRDefault="00E039C5" w:rsidP="00E039C5">
      <w:pPr>
        <w:pStyle w:val="BodyText"/>
      </w:pPr>
      <w:bookmarkStart w:id="13" w:name="ch_5_al_1_t_3"/>
      <w:r>
        <w:t xml:space="preserve">3. при промени на вписване подлежи промяната в обстоятелствата съобразно </w:t>
      </w:r>
      <w:hyperlink r:id="rId11" w:anchor="ch_311_al_2" w:history="1">
        <w:r w:rsidRPr="00806D89">
          <w:rPr>
            <w:rStyle w:val="Hyperlink"/>
          </w:rPr>
          <w:t>чл. 311, ал. 2</w:t>
        </w:r>
      </w:hyperlink>
      <w:r>
        <w:t xml:space="preserve">, </w:t>
      </w:r>
      <w:hyperlink r:id="rId12" w:anchor="ch_311_al_3" w:history="1">
        <w:r w:rsidRPr="00806D89">
          <w:rPr>
            <w:rStyle w:val="Hyperlink"/>
          </w:rPr>
          <w:t>3</w:t>
        </w:r>
      </w:hyperlink>
      <w:r>
        <w:t xml:space="preserve"> и </w:t>
      </w:r>
      <w:hyperlink r:id="rId13" w:anchor="ch_311_al_5" w:history="1">
        <w:r w:rsidRPr="00806D89">
          <w:rPr>
            <w:rStyle w:val="Hyperlink"/>
          </w:rPr>
          <w:t>5 ЗПУО</w:t>
        </w:r>
      </w:hyperlink>
      <w:r>
        <w:t>, свързани със:</w:t>
      </w:r>
    </w:p>
    <w:bookmarkEnd w:id="13"/>
    <w:p w:rsidR="00E039C5" w:rsidRDefault="00E039C5" w:rsidP="00E039C5">
      <w:pPr>
        <w:pStyle w:val="BodyText"/>
      </w:pPr>
      <w:r>
        <w:t>а) наименованието;</w:t>
      </w:r>
    </w:p>
    <w:p w:rsidR="00E039C5" w:rsidRDefault="00E039C5" w:rsidP="00E039C5">
      <w:pPr>
        <w:pStyle w:val="BodyText"/>
      </w:pPr>
      <w:r>
        <w:t>б) официалния адрес;</w:t>
      </w:r>
    </w:p>
    <w:p w:rsidR="00E039C5" w:rsidRDefault="00E039C5" w:rsidP="00E039C5">
      <w:pPr>
        <w:pStyle w:val="BodyText"/>
      </w:pPr>
      <w:r>
        <w:t>в) адреса на сградите, в които се провежда обучението;</w:t>
      </w:r>
    </w:p>
    <w:p w:rsidR="00E039C5" w:rsidRDefault="00E039C5" w:rsidP="00E039C5">
      <w:pPr>
        <w:pStyle w:val="BodyText"/>
      </w:pPr>
      <w:r>
        <w:t>г) финансиращия орган – за професионалните гимназии и спортните училища, както и за неспециализираните училища в случаите на придобиване или отпадане на статут на училище с национално значение;</w:t>
      </w:r>
    </w:p>
    <w:p w:rsidR="00E039C5" w:rsidRDefault="00E039C5" w:rsidP="00E039C5">
      <w:pPr>
        <w:pStyle w:val="BodyText"/>
      </w:pPr>
      <w:r>
        <w:t xml:space="preserve">д) предмета на дейност по </w:t>
      </w:r>
      <w:hyperlink r:id="rId14" w:anchor="ch_49_al_2" w:history="1">
        <w:r w:rsidRPr="00806D89">
          <w:rPr>
            <w:rStyle w:val="Hyperlink"/>
          </w:rPr>
          <w:t>чл. 49, ал. 2</w:t>
        </w:r>
      </w:hyperlink>
      <w:r>
        <w:t xml:space="preserve"> в съответствие с </w:t>
      </w:r>
      <w:hyperlink r:id="rId15" w:anchor="ch_49_al_6" w:history="1">
        <w:r w:rsidRPr="00E51BFF">
          <w:rPr>
            <w:rStyle w:val="Hyperlink"/>
          </w:rPr>
          <w:t>чл. 49, ал. 6 ЗПУО</w:t>
        </w:r>
      </w:hyperlink>
      <w:r>
        <w:t xml:space="preserve"> – за центровете за специална образователна подкрепа.</w:t>
      </w:r>
    </w:p>
    <w:p w:rsidR="00E039C5" w:rsidRDefault="00E039C5" w:rsidP="00E039C5">
      <w:pPr>
        <w:pStyle w:val="BodyText"/>
      </w:pPr>
      <w:bookmarkStart w:id="14" w:name="ch_6_al_1"/>
      <w:r w:rsidRPr="00E039C5">
        <w:rPr>
          <w:b/>
        </w:rPr>
        <w:t>Чл. 6.</w:t>
      </w:r>
      <w:r>
        <w:t xml:space="preserve"> За специализираните обслужващи звена в регистъра се вписват:</w:t>
      </w:r>
    </w:p>
    <w:p w:rsidR="00E039C5" w:rsidRDefault="00E039C5" w:rsidP="00E039C5">
      <w:pPr>
        <w:pStyle w:val="BodyText"/>
      </w:pPr>
      <w:bookmarkStart w:id="15" w:name="ch_6_al_1_t_1"/>
      <w:bookmarkEnd w:id="14"/>
      <w:r>
        <w:t>1. при откриване или преобразуване:</w:t>
      </w:r>
    </w:p>
    <w:bookmarkEnd w:id="15"/>
    <w:p w:rsidR="00E039C5" w:rsidRDefault="00E039C5" w:rsidP="00E039C5">
      <w:pPr>
        <w:pStyle w:val="BodyText"/>
      </w:pPr>
      <w:r>
        <w:t>а) наименованието, седалището, официалният адрес;</w:t>
      </w:r>
    </w:p>
    <w:p w:rsidR="00E039C5" w:rsidRDefault="00E039C5" w:rsidP="00E039C5">
      <w:pPr>
        <w:pStyle w:val="BodyText"/>
      </w:pPr>
      <w:r>
        <w:t>б) предметът на дейност;</w:t>
      </w:r>
    </w:p>
    <w:p w:rsidR="00E039C5" w:rsidRDefault="00E039C5" w:rsidP="00E039C5">
      <w:pPr>
        <w:pStyle w:val="BodyText"/>
      </w:pPr>
      <w:r>
        <w:t>в) финансиращият орган;</w:t>
      </w:r>
    </w:p>
    <w:p w:rsidR="00E039C5" w:rsidRDefault="00E039C5" w:rsidP="00E039C5">
      <w:pPr>
        <w:pStyle w:val="BodyText"/>
      </w:pPr>
      <w:r>
        <w:t>г) общата численост на персонала;</w:t>
      </w:r>
    </w:p>
    <w:p w:rsidR="00E039C5" w:rsidRDefault="00E039C5" w:rsidP="00E039C5">
      <w:pPr>
        <w:pStyle w:val="BodyText"/>
      </w:pPr>
      <w:bookmarkStart w:id="16" w:name="ch_6_al_1_t_2"/>
      <w:r>
        <w:t>2. при закриване:</w:t>
      </w:r>
    </w:p>
    <w:bookmarkEnd w:id="16"/>
    <w:p w:rsidR="00E039C5" w:rsidRDefault="00E039C5" w:rsidP="00E039C5">
      <w:pPr>
        <w:pStyle w:val="BodyText"/>
      </w:pPr>
      <w:r>
        <w:t>а) наименованието, седалището, официалният адрес;</w:t>
      </w:r>
    </w:p>
    <w:p w:rsidR="00E039C5" w:rsidRDefault="00E039C5" w:rsidP="00E039C5">
      <w:pPr>
        <w:pStyle w:val="BodyText"/>
      </w:pPr>
      <w:r>
        <w:t>б) условията и редът за съхраняване на задължителната документация;</w:t>
      </w:r>
    </w:p>
    <w:p w:rsidR="00E039C5" w:rsidRDefault="00E039C5" w:rsidP="00E039C5">
      <w:pPr>
        <w:pStyle w:val="BodyText"/>
      </w:pPr>
      <w:r>
        <w:t>в) условията и редът за разпределяне на имуществото;</w:t>
      </w:r>
    </w:p>
    <w:p w:rsidR="00E039C5" w:rsidRDefault="00E039C5" w:rsidP="00E039C5">
      <w:pPr>
        <w:pStyle w:val="BodyText"/>
      </w:pPr>
      <w:bookmarkStart w:id="17" w:name="ch_6_al_1_t_3"/>
      <w:r>
        <w:t xml:space="preserve">3. при промени на вписване подлежи промяната в обстоятелствата съобразно </w:t>
      </w:r>
      <w:hyperlink r:id="rId16" w:anchor="ch_311_al_4" w:history="1">
        <w:r w:rsidRPr="00E51BFF">
          <w:rPr>
            <w:rStyle w:val="Hyperlink"/>
          </w:rPr>
          <w:t>чл. 311, ал. 4 ЗПУО</w:t>
        </w:r>
      </w:hyperlink>
      <w:r>
        <w:t>, свързани със:</w:t>
      </w:r>
    </w:p>
    <w:bookmarkEnd w:id="17"/>
    <w:p w:rsidR="00E039C5" w:rsidRDefault="00E039C5" w:rsidP="00E039C5">
      <w:pPr>
        <w:pStyle w:val="BodyText"/>
      </w:pPr>
      <w:r>
        <w:t>а) наименованието;</w:t>
      </w:r>
    </w:p>
    <w:p w:rsidR="00E039C5" w:rsidRDefault="00E039C5" w:rsidP="00E039C5">
      <w:pPr>
        <w:pStyle w:val="BodyText"/>
      </w:pPr>
      <w:r>
        <w:t>б) официалния адрес;</w:t>
      </w:r>
    </w:p>
    <w:p w:rsidR="00E039C5" w:rsidRDefault="00E039C5" w:rsidP="00E039C5">
      <w:pPr>
        <w:pStyle w:val="BodyText"/>
      </w:pPr>
      <w:r>
        <w:t xml:space="preserve">в) предмета на дейност по </w:t>
      </w:r>
      <w:hyperlink r:id="rId17" w:anchor="ch_50_al_1" w:history="1">
        <w:r w:rsidRPr="00E51BFF">
          <w:rPr>
            <w:rStyle w:val="Hyperlink"/>
          </w:rPr>
          <w:t>чл. 50 ЗПУО</w:t>
        </w:r>
      </w:hyperlink>
      <w:r>
        <w:t>.</w:t>
      </w:r>
    </w:p>
    <w:p w:rsidR="00E039C5" w:rsidRDefault="00E039C5" w:rsidP="00E039C5">
      <w:pPr>
        <w:pStyle w:val="BodyText"/>
      </w:pPr>
      <w:bookmarkStart w:id="18" w:name="ch_7_al_1"/>
      <w:r w:rsidRPr="00E039C5">
        <w:rPr>
          <w:b/>
        </w:rPr>
        <w:t>Чл. 7.</w:t>
      </w:r>
      <w:r>
        <w:t xml:space="preserve"> За духовните училища в регистъра се вписват:</w:t>
      </w:r>
    </w:p>
    <w:p w:rsidR="00E039C5" w:rsidRDefault="00E039C5" w:rsidP="00E039C5">
      <w:pPr>
        <w:pStyle w:val="BodyText"/>
      </w:pPr>
      <w:bookmarkStart w:id="19" w:name="ch_7_al_1_t_1"/>
      <w:bookmarkEnd w:id="18"/>
      <w:r>
        <w:t>1. при откриване или преобразуване:</w:t>
      </w:r>
    </w:p>
    <w:bookmarkEnd w:id="19"/>
    <w:p w:rsidR="00E039C5" w:rsidRDefault="00E039C5" w:rsidP="00E039C5">
      <w:pPr>
        <w:pStyle w:val="BodyText"/>
      </w:pPr>
      <w:r>
        <w:t>а) наименованието, седалището, официалният адрес;</w:t>
      </w:r>
    </w:p>
    <w:p w:rsidR="00E039C5" w:rsidRDefault="00E039C5" w:rsidP="00E039C5">
      <w:pPr>
        <w:pStyle w:val="BodyText"/>
      </w:pPr>
      <w:r>
        <w:t>б) адресът на сградата, в която се провежда обучението;</w:t>
      </w:r>
    </w:p>
    <w:p w:rsidR="00E039C5" w:rsidRDefault="00E039C5" w:rsidP="00E039C5">
      <w:pPr>
        <w:pStyle w:val="BodyText"/>
      </w:pPr>
      <w:r>
        <w:t>в) условията и редът за пренасочване на учениците – при преобразуване;</w:t>
      </w:r>
    </w:p>
    <w:p w:rsidR="00E039C5" w:rsidRDefault="00E039C5" w:rsidP="00E039C5">
      <w:pPr>
        <w:pStyle w:val="BodyText"/>
      </w:pPr>
      <w:r>
        <w:t>г) условията и редът за съхраняване на задължителната документация и за разпределение на имуществото – при преобразуване;</w:t>
      </w:r>
    </w:p>
    <w:p w:rsidR="00E039C5" w:rsidRDefault="00E039C5" w:rsidP="00E039C5">
      <w:pPr>
        <w:pStyle w:val="BodyText"/>
      </w:pPr>
      <w:r>
        <w:t>д) финансиращият орган;</w:t>
      </w:r>
    </w:p>
    <w:p w:rsidR="00E039C5" w:rsidRDefault="00E039C5" w:rsidP="00E039C5">
      <w:pPr>
        <w:pStyle w:val="BodyText"/>
      </w:pPr>
      <w:r>
        <w:t>е) данни за призната религиозна институция в страната и за нейния централен орган;</w:t>
      </w:r>
    </w:p>
    <w:p w:rsidR="00E039C5" w:rsidRDefault="00E039C5" w:rsidP="00E039C5">
      <w:pPr>
        <w:pStyle w:val="BodyText"/>
      </w:pPr>
      <w:r>
        <w:t>ж) профилите или професиите, по които се организира обучението;</w:t>
      </w:r>
    </w:p>
    <w:p w:rsidR="00E039C5" w:rsidRDefault="00E039C5" w:rsidP="00E039C5">
      <w:pPr>
        <w:pStyle w:val="BodyText"/>
      </w:pPr>
      <w:r>
        <w:lastRenderedPageBreak/>
        <w:t>з) правото на училището да издава официални документи за завършен клас, за степен на образование и за професионална квалификация;</w:t>
      </w:r>
    </w:p>
    <w:p w:rsidR="00E039C5" w:rsidRDefault="00E039C5" w:rsidP="00E039C5">
      <w:pPr>
        <w:pStyle w:val="BodyText"/>
      </w:pPr>
      <w:r>
        <w:t>и) данни за директора на училището;</w:t>
      </w:r>
    </w:p>
    <w:p w:rsidR="00E039C5" w:rsidRDefault="00E039C5" w:rsidP="00E039C5">
      <w:pPr>
        <w:pStyle w:val="BodyText"/>
      </w:pPr>
      <w:bookmarkStart w:id="20" w:name="ch_7_al_1_t_2"/>
      <w:r>
        <w:t>2. при закриване:</w:t>
      </w:r>
    </w:p>
    <w:bookmarkEnd w:id="20"/>
    <w:p w:rsidR="00E039C5" w:rsidRDefault="00E039C5" w:rsidP="00E039C5">
      <w:pPr>
        <w:pStyle w:val="BodyText"/>
      </w:pPr>
      <w:r>
        <w:t>а) наименованието, седалището, официалният адрес;</w:t>
      </w:r>
    </w:p>
    <w:p w:rsidR="00E039C5" w:rsidRDefault="00E039C5" w:rsidP="00E039C5">
      <w:pPr>
        <w:pStyle w:val="BodyText"/>
      </w:pPr>
      <w:r>
        <w:t>б) условията и редът за пренасочване на децата и учениците;</w:t>
      </w:r>
    </w:p>
    <w:p w:rsidR="00E039C5" w:rsidRDefault="00E039C5" w:rsidP="00E039C5">
      <w:pPr>
        <w:pStyle w:val="BodyText"/>
      </w:pPr>
      <w:r>
        <w:t>в) условията и редът за съхраняване на задължителната документация;</w:t>
      </w:r>
    </w:p>
    <w:p w:rsidR="00E039C5" w:rsidRDefault="00E039C5" w:rsidP="00E039C5">
      <w:pPr>
        <w:pStyle w:val="BodyText"/>
      </w:pPr>
      <w:bookmarkStart w:id="21" w:name="ch_7_al_1_t_3"/>
      <w:r>
        <w:t xml:space="preserve">3. при промени на вписване подлежи промяната в обстоятелствата съобразно </w:t>
      </w:r>
      <w:hyperlink r:id="rId18" w:anchor="ch_324_al_3" w:history="1">
        <w:r w:rsidRPr="00E51BFF">
          <w:rPr>
            <w:rStyle w:val="Hyperlink"/>
          </w:rPr>
          <w:t>чл. 324, ал. 3 ЗПУО</w:t>
        </w:r>
      </w:hyperlink>
      <w:r>
        <w:t>, свързани със:</w:t>
      </w:r>
    </w:p>
    <w:bookmarkEnd w:id="21"/>
    <w:p w:rsidR="00E039C5" w:rsidRDefault="00E039C5" w:rsidP="00E039C5">
      <w:pPr>
        <w:pStyle w:val="BodyText"/>
      </w:pPr>
      <w:r>
        <w:t>а) наименованието;</w:t>
      </w:r>
    </w:p>
    <w:p w:rsidR="00E039C5" w:rsidRDefault="00E039C5" w:rsidP="00E039C5">
      <w:pPr>
        <w:pStyle w:val="BodyText"/>
      </w:pPr>
      <w:r>
        <w:t>б) официалния адрес;</w:t>
      </w:r>
    </w:p>
    <w:p w:rsidR="00E039C5" w:rsidRDefault="00E039C5" w:rsidP="00E039C5">
      <w:pPr>
        <w:pStyle w:val="BodyText"/>
      </w:pPr>
      <w:r>
        <w:t>в) адреса на сградите, в които се провежда обучението;</w:t>
      </w:r>
    </w:p>
    <w:p w:rsidR="00E039C5" w:rsidRDefault="00E039C5" w:rsidP="00E039C5">
      <w:pPr>
        <w:pStyle w:val="BodyText"/>
      </w:pPr>
      <w:r>
        <w:t>г) наименованието на религиозната институция;</w:t>
      </w:r>
    </w:p>
    <w:p w:rsidR="00E039C5" w:rsidRDefault="00E039C5" w:rsidP="00E039C5">
      <w:pPr>
        <w:pStyle w:val="BodyText"/>
      </w:pPr>
      <w:r>
        <w:t>д) професиите, по които се организира обучението;</w:t>
      </w:r>
    </w:p>
    <w:p w:rsidR="00E039C5" w:rsidRDefault="00E039C5" w:rsidP="00E039C5">
      <w:pPr>
        <w:pStyle w:val="BodyText"/>
      </w:pPr>
      <w:r>
        <w:t>е) директора на училището.</w:t>
      </w:r>
    </w:p>
    <w:p w:rsidR="00E039C5" w:rsidRDefault="00E039C5" w:rsidP="00E039C5">
      <w:pPr>
        <w:pStyle w:val="BodyText"/>
      </w:pPr>
      <w:bookmarkStart w:id="22" w:name="ch_8_al_1"/>
      <w:r w:rsidRPr="00E039C5">
        <w:rPr>
          <w:b/>
        </w:rPr>
        <w:t>Чл. 8.</w:t>
      </w:r>
      <w:r>
        <w:t xml:space="preserve"> За частните детски градини и училища в регистъра се водят следните обстоятелства:</w:t>
      </w:r>
    </w:p>
    <w:p w:rsidR="00E039C5" w:rsidRDefault="00E039C5" w:rsidP="00E039C5">
      <w:pPr>
        <w:pStyle w:val="BodyText"/>
      </w:pPr>
      <w:bookmarkStart w:id="23" w:name="ch_8_al_1_t_1"/>
      <w:bookmarkEnd w:id="22"/>
      <w:r>
        <w:t>1. при вписване:</w:t>
      </w:r>
    </w:p>
    <w:bookmarkEnd w:id="23"/>
    <w:p w:rsidR="00E039C5" w:rsidRDefault="00E039C5" w:rsidP="00E039C5">
      <w:pPr>
        <w:pStyle w:val="BodyText"/>
      </w:pPr>
      <w:r>
        <w:t>а) наименованието, седалището, официалният адрес;</w:t>
      </w:r>
    </w:p>
    <w:p w:rsidR="00E039C5" w:rsidRDefault="00E039C5" w:rsidP="00E039C5">
      <w:pPr>
        <w:pStyle w:val="BodyText"/>
      </w:pPr>
      <w:r>
        <w:t>б) единният идентификационен код или кодът по БУЛСТАТ;</w:t>
      </w:r>
    </w:p>
    <w:p w:rsidR="00E039C5" w:rsidRDefault="00E039C5" w:rsidP="00E039C5">
      <w:pPr>
        <w:pStyle w:val="BodyText"/>
      </w:pPr>
      <w:r>
        <w:t xml:space="preserve">в) адресът на сградата, в която ще се провежда образователният процес, както и идентификаторът на недвижимия имот съгласно </w:t>
      </w:r>
      <w:r w:rsidRPr="00E51BFF">
        <w:t>чл. 26 от Закона за кадастъра и имотния регистър</w:t>
      </w:r>
      <w:r>
        <w:t>; при използване на част от сграда се конкретизират помещенията;</w:t>
      </w:r>
    </w:p>
    <w:p w:rsidR="00E039C5" w:rsidRDefault="00E039C5" w:rsidP="00E039C5">
      <w:pPr>
        <w:pStyle w:val="BodyText"/>
        <w:rPr>
          <w:lang w:val="en-US"/>
        </w:rPr>
      </w:pPr>
      <w:r>
        <w:t xml:space="preserve">г) видът на училището по </w:t>
      </w:r>
      <w:hyperlink r:id="rId19" w:anchor="ch_38_al_1" w:history="1">
        <w:r w:rsidR="002708C6" w:rsidRPr="00806D89">
          <w:rPr>
            <w:rStyle w:val="Hyperlink"/>
          </w:rPr>
          <w:t>чл. 38</w:t>
        </w:r>
      </w:hyperlink>
      <w:r>
        <w:t xml:space="preserve"> или </w:t>
      </w:r>
      <w:hyperlink r:id="rId20" w:anchor="ch_39_al_2_t_1" w:history="1">
        <w:r w:rsidR="002708C6" w:rsidRPr="00806D89">
          <w:rPr>
            <w:rStyle w:val="Hyperlink"/>
          </w:rPr>
          <w:t>чл. 39, ал. 2, т. 1 –</w:t>
        </w:r>
        <w:r w:rsidR="002708C6">
          <w:rPr>
            <w:rStyle w:val="Hyperlink"/>
            <w:lang w:val="en-US"/>
          </w:rPr>
          <w:t xml:space="preserve"> 3</w:t>
        </w:r>
        <w:r w:rsidR="002708C6">
          <w:rPr>
            <w:rStyle w:val="Hyperlink"/>
          </w:rPr>
          <w:t xml:space="preserve"> ЗПУО</w:t>
        </w:r>
      </w:hyperlink>
      <w:r>
        <w:t>;</w:t>
      </w:r>
    </w:p>
    <w:p w:rsidR="00E039C5" w:rsidRDefault="00E039C5" w:rsidP="00E039C5">
      <w:pPr>
        <w:pStyle w:val="BodyText"/>
      </w:pPr>
      <w:r>
        <w:t>д) профилите или професиите, по които се организира обучението;</w:t>
      </w:r>
    </w:p>
    <w:p w:rsidR="00E039C5" w:rsidRDefault="00E039C5" w:rsidP="00E039C5">
      <w:pPr>
        <w:pStyle w:val="BodyText"/>
      </w:pPr>
      <w:r>
        <w:t>е) правото на училището да издава официални документи за завършен клас, за степен на образование и за професионална квалификация;</w:t>
      </w:r>
    </w:p>
    <w:p w:rsidR="00E039C5" w:rsidRDefault="00E039C5" w:rsidP="00E039C5">
      <w:pPr>
        <w:pStyle w:val="BodyText"/>
      </w:pPr>
      <w:r>
        <w:t>ж) директорът на детската градина или училището;</w:t>
      </w:r>
    </w:p>
    <w:p w:rsidR="00E039C5" w:rsidRDefault="00E039C5" w:rsidP="00E039C5">
      <w:pPr>
        <w:pStyle w:val="BodyText"/>
      </w:pPr>
      <w:bookmarkStart w:id="24" w:name="ch_8_al_1_t_2"/>
      <w:r>
        <w:t xml:space="preserve">2. при промени на вписване подлежи промяната в обстоятелствата съобразно </w:t>
      </w:r>
      <w:hyperlink r:id="rId21" w:anchor="ch_336_al_1" w:history="1">
        <w:r w:rsidRPr="00CC5CF6">
          <w:rPr>
            <w:rStyle w:val="Hyperlink"/>
          </w:rPr>
          <w:t>чл. 336, ал. 1 ЗПУО</w:t>
        </w:r>
      </w:hyperlink>
      <w:r>
        <w:t>, свързани със:</w:t>
      </w:r>
    </w:p>
    <w:bookmarkEnd w:id="24"/>
    <w:p w:rsidR="00E039C5" w:rsidRDefault="00E039C5" w:rsidP="00E039C5">
      <w:pPr>
        <w:pStyle w:val="BodyText"/>
      </w:pPr>
      <w:r>
        <w:t>а) наименованието (фирмата), седалището и официалния адрес;</w:t>
      </w:r>
    </w:p>
    <w:p w:rsidR="00E039C5" w:rsidRDefault="00E039C5" w:rsidP="00E039C5">
      <w:pPr>
        <w:pStyle w:val="BodyText"/>
      </w:pPr>
      <w:r>
        <w:t>б) директора на детската градина или училището;</w:t>
      </w:r>
    </w:p>
    <w:p w:rsidR="00E039C5" w:rsidRDefault="00E039C5" w:rsidP="00E039C5">
      <w:pPr>
        <w:pStyle w:val="BodyText"/>
      </w:pPr>
      <w:r>
        <w:t>в) помещенията или сградите, където се провежда образователният процес;</w:t>
      </w:r>
    </w:p>
    <w:p w:rsidR="00E039C5" w:rsidRDefault="00E039C5" w:rsidP="00E039C5">
      <w:pPr>
        <w:pStyle w:val="BodyText"/>
      </w:pPr>
      <w:r>
        <w:t>г) профилите или професиите, по които се организира обучението;</w:t>
      </w:r>
    </w:p>
    <w:p w:rsidR="00E039C5" w:rsidRDefault="00E039C5" w:rsidP="00E039C5">
      <w:pPr>
        <w:pStyle w:val="BodyText"/>
      </w:pPr>
      <w:r>
        <w:t>д) авторските учебни програми за предучилищно образование, съответно авторските учебни програми по професионална подготовка;</w:t>
      </w:r>
    </w:p>
    <w:p w:rsidR="00E039C5" w:rsidRDefault="00E039C5" w:rsidP="00E039C5">
      <w:pPr>
        <w:pStyle w:val="BodyText"/>
      </w:pPr>
      <w:r>
        <w:t xml:space="preserve">е) вида на училището по </w:t>
      </w:r>
      <w:hyperlink r:id="rId22" w:anchor="ch_38_al_1" w:history="1">
        <w:r w:rsidR="00CC5CF6" w:rsidRPr="00806D89">
          <w:rPr>
            <w:rStyle w:val="Hyperlink"/>
          </w:rPr>
          <w:t>чл. 3</w:t>
        </w:r>
        <w:r w:rsidR="00CC5CF6">
          <w:rPr>
            <w:rStyle w:val="Hyperlink"/>
          </w:rPr>
          <w:t>8, ал. 1</w:t>
        </w:r>
      </w:hyperlink>
      <w:r>
        <w:t xml:space="preserve"> и </w:t>
      </w:r>
      <w:hyperlink r:id="rId23" w:anchor="ch_38_al_2" w:history="1">
        <w:r w:rsidRPr="00CC5CF6">
          <w:rPr>
            <w:rStyle w:val="Hyperlink"/>
          </w:rPr>
          <w:t>2</w:t>
        </w:r>
      </w:hyperlink>
      <w:r>
        <w:t xml:space="preserve"> или по </w:t>
      </w:r>
      <w:hyperlink r:id="rId24" w:anchor="ch_39_al_2_t_1" w:history="1">
        <w:r w:rsidR="00CC5CF6" w:rsidRPr="00806D89">
          <w:rPr>
            <w:rStyle w:val="Hyperlink"/>
          </w:rPr>
          <w:t>чл. 39, ал. 2, т. 1 – 3</w:t>
        </w:r>
      </w:hyperlink>
      <w:r>
        <w:t>;</w:t>
      </w:r>
    </w:p>
    <w:p w:rsidR="00E039C5" w:rsidRDefault="00E039C5" w:rsidP="00E039C5">
      <w:pPr>
        <w:pStyle w:val="BodyText"/>
      </w:pPr>
      <w:bookmarkStart w:id="25" w:name="ch_8_al_1_t_3"/>
      <w:r>
        <w:t>3. при отписване или заличаване в регистъра се вписват:</w:t>
      </w:r>
    </w:p>
    <w:bookmarkEnd w:id="25"/>
    <w:p w:rsidR="00E039C5" w:rsidRDefault="00E039C5" w:rsidP="00E039C5">
      <w:pPr>
        <w:pStyle w:val="BodyText"/>
      </w:pPr>
      <w:r>
        <w:t>а) наименованието, седалището, официалният адрес;</w:t>
      </w:r>
    </w:p>
    <w:p w:rsidR="00E039C5" w:rsidRDefault="00E039C5" w:rsidP="00E039C5">
      <w:pPr>
        <w:pStyle w:val="BodyText"/>
      </w:pPr>
      <w:r>
        <w:t>б) единният идентификационен код или кодът по БУЛСТАТ;</w:t>
      </w:r>
    </w:p>
    <w:p w:rsidR="00E039C5" w:rsidRDefault="00E039C5" w:rsidP="00E039C5">
      <w:pPr>
        <w:pStyle w:val="BodyText"/>
      </w:pPr>
      <w:r>
        <w:t>в) условията и редът за пренасочване на децата и учениците;</w:t>
      </w:r>
    </w:p>
    <w:p w:rsidR="00E039C5" w:rsidRDefault="00E039C5" w:rsidP="00E039C5">
      <w:pPr>
        <w:pStyle w:val="BodyText"/>
      </w:pPr>
      <w:r>
        <w:t>г) условията и редът за съхраняване на задължителната документация;</w:t>
      </w:r>
    </w:p>
    <w:p w:rsidR="00E039C5" w:rsidRDefault="00E039C5" w:rsidP="00E039C5">
      <w:pPr>
        <w:pStyle w:val="BodyText"/>
      </w:pPr>
      <w:bookmarkStart w:id="26" w:name="ch_8_al_1_t_4"/>
      <w:r>
        <w:t xml:space="preserve">4. при преобразуване в регистъра се вписват съответните обстоятелства по </w:t>
      </w:r>
      <w:hyperlink w:anchor="ch_8_al_1_t_1" w:history="1">
        <w:r w:rsidRPr="00E039C5">
          <w:rPr>
            <w:rStyle w:val="Hyperlink"/>
          </w:rPr>
          <w:t>чл. 8, т. 1</w:t>
        </w:r>
      </w:hyperlink>
      <w:r>
        <w:t>, свързани с новоучреденото или приемащото юридическо лице, както и други такива, свързани с преобразуването съгласно издаденото разрешение от министъра на образованието и науката.</w:t>
      </w:r>
    </w:p>
    <w:bookmarkEnd w:id="26"/>
    <w:p w:rsidR="00E039C5" w:rsidRDefault="00E039C5" w:rsidP="00E039C5">
      <w:pPr>
        <w:pStyle w:val="BodyText"/>
      </w:pPr>
    </w:p>
    <w:p w:rsidR="00E039C5" w:rsidRDefault="00E039C5" w:rsidP="00E039C5">
      <w:pPr>
        <w:pStyle w:val="BodyText"/>
      </w:pPr>
    </w:p>
    <w:p w:rsidR="00E039C5" w:rsidRDefault="00E039C5" w:rsidP="00E039C5">
      <w:pPr>
        <w:pStyle w:val="Heading1"/>
      </w:pPr>
      <w:r>
        <w:t>Глава трета</w:t>
      </w:r>
    </w:p>
    <w:p w:rsidR="00E039C5" w:rsidRDefault="00E039C5" w:rsidP="00E039C5">
      <w:pPr>
        <w:pStyle w:val="Heading1"/>
      </w:pPr>
      <w:r>
        <w:t>РЕД ЗА ВПИСВАНЕ В РЕГИСТЪРА</w:t>
      </w:r>
    </w:p>
    <w:p w:rsidR="00E039C5" w:rsidRDefault="00E039C5" w:rsidP="00E039C5">
      <w:pPr>
        <w:pStyle w:val="BodyText"/>
      </w:pPr>
    </w:p>
    <w:p w:rsidR="00E039C5" w:rsidRDefault="00E039C5" w:rsidP="00E039C5">
      <w:pPr>
        <w:pStyle w:val="BodyText"/>
      </w:pPr>
      <w:bookmarkStart w:id="27" w:name="ch_9_al_1"/>
      <w:r w:rsidRPr="00E039C5">
        <w:rPr>
          <w:b/>
        </w:rPr>
        <w:t>Чл. 9. (1)</w:t>
      </w:r>
      <w:r>
        <w:t xml:space="preserve"> Обстоятелствата, подлежащи на вписване в регистъра, както и промените в тях се отразяват в 7-дневен срок от влизането в сила на акта, от който те произтичат. В регистъра се вписва и датата, от която влиза в сила съответното обстоятелство, подлежащо на вписване в регистъра, когато същата е различна от датата на влизане в сила на акта.</w:t>
      </w:r>
    </w:p>
    <w:p w:rsidR="00E039C5" w:rsidRDefault="00E039C5" w:rsidP="00E039C5">
      <w:pPr>
        <w:pStyle w:val="BodyText"/>
      </w:pPr>
      <w:bookmarkStart w:id="28" w:name="ch_9_al_2"/>
      <w:bookmarkEnd w:id="27"/>
      <w:r w:rsidRPr="00E039C5">
        <w:rPr>
          <w:b/>
        </w:rPr>
        <w:t>(2)</w:t>
      </w:r>
      <w:r>
        <w:t xml:space="preserve"> Новите обстоятелства се вписват така, че да не бъде засегната информацията, съдържаща се в предходните вписвания.</w:t>
      </w:r>
    </w:p>
    <w:p w:rsidR="00E039C5" w:rsidRDefault="00E039C5" w:rsidP="00E039C5">
      <w:pPr>
        <w:pStyle w:val="BodyText"/>
      </w:pPr>
      <w:bookmarkStart w:id="29" w:name="ch_9_al_3"/>
      <w:bookmarkEnd w:id="28"/>
      <w:r w:rsidRPr="00E039C5">
        <w:rPr>
          <w:b/>
        </w:rPr>
        <w:t>(3)</w:t>
      </w:r>
      <w:r>
        <w:t xml:space="preserve"> Заличаването на вписано обстоятелство и поправката на допуснати грешки се извършват по начин, който не води до унищожаване или повреждане на информацията.</w:t>
      </w:r>
    </w:p>
    <w:p w:rsidR="00E039C5" w:rsidRDefault="00E039C5" w:rsidP="00E039C5">
      <w:pPr>
        <w:pStyle w:val="BodyText"/>
      </w:pPr>
      <w:bookmarkStart w:id="30" w:name="ch_10_al_1"/>
      <w:bookmarkEnd w:id="29"/>
      <w:r w:rsidRPr="00E039C5">
        <w:rPr>
          <w:b/>
        </w:rPr>
        <w:t>Чл. 10. (1)</w:t>
      </w:r>
      <w:r>
        <w:t xml:space="preserve"> Министърът на образованието и науката създава необходимите условия за извършване на предвидените в наредбата вписвания и за осъществяването на пряк контрол върху дейността по вписване в регистъра.</w:t>
      </w:r>
    </w:p>
    <w:p w:rsidR="00E039C5" w:rsidRDefault="00E039C5" w:rsidP="00E039C5">
      <w:pPr>
        <w:pStyle w:val="BodyText"/>
      </w:pPr>
      <w:bookmarkStart w:id="31" w:name="ch_10_al_2"/>
      <w:bookmarkEnd w:id="30"/>
      <w:r w:rsidRPr="00E039C5">
        <w:rPr>
          <w:b/>
        </w:rPr>
        <w:t>(2)</w:t>
      </w:r>
      <w:r>
        <w:t xml:space="preserve"> Действията по вписването в регистъра се извършват от лица, определени от министъра на образованието и науката. Министърът на образованието и науката определя и длъжностно/длъжностни лице/лица, което/които ще осъществява/осъществяват пряк контрол върху дейността по вписване в регистъра.</w:t>
      </w:r>
    </w:p>
    <w:p w:rsidR="00E039C5" w:rsidRDefault="00E039C5" w:rsidP="00E039C5">
      <w:pPr>
        <w:pStyle w:val="BodyText"/>
      </w:pPr>
      <w:bookmarkStart w:id="32" w:name="ch_11_al_1"/>
      <w:bookmarkEnd w:id="31"/>
      <w:r w:rsidRPr="00E039C5">
        <w:rPr>
          <w:b/>
        </w:rPr>
        <w:t>Чл. 11. (1)</w:t>
      </w:r>
      <w:r>
        <w:t xml:space="preserve"> Регистърът се поддържа по начин, който гарантира целостта на информацията и контролиран достъп за вписвания и преглеждане съгласно изискванията на наредбата.</w:t>
      </w:r>
    </w:p>
    <w:p w:rsidR="00E039C5" w:rsidRDefault="00E039C5" w:rsidP="00E039C5">
      <w:pPr>
        <w:pStyle w:val="BodyText"/>
      </w:pPr>
      <w:bookmarkStart w:id="33" w:name="ch_11_al_2"/>
      <w:bookmarkEnd w:id="32"/>
      <w:r w:rsidRPr="00E039C5">
        <w:rPr>
          <w:b/>
        </w:rPr>
        <w:t>(2)</w:t>
      </w:r>
      <w:r>
        <w:t xml:space="preserve"> Регистърът показва състоянието на посочените в глава втора обстоятелства след последното вписване и дава възможност да се проследят хронологично промените във вписаните обстоятелства.</w:t>
      </w:r>
    </w:p>
    <w:p w:rsidR="00E039C5" w:rsidRDefault="00E039C5" w:rsidP="00E039C5">
      <w:pPr>
        <w:pStyle w:val="BodyText"/>
      </w:pPr>
      <w:bookmarkStart w:id="34" w:name="ch_11_al_3"/>
      <w:bookmarkEnd w:id="33"/>
      <w:r w:rsidRPr="00E039C5">
        <w:rPr>
          <w:b/>
        </w:rPr>
        <w:t>(3)</w:t>
      </w:r>
      <w:r>
        <w:t xml:space="preserve"> Регистърът позволява генериране на справки относно обстоятелствата, подлежащи на вписване.</w:t>
      </w:r>
    </w:p>
    <w:bookmarkEnd w:id="34"/>
    <w:p w:rsidR="00E039C5" w:rsidRDefault="00E039C5" w:rsidP="00E039C5">
      <w:pPr>
        <w:pStyle w:val="BodyText"/>
      </w:pPr>
    </w:p>
    <w:p w:rsidR="00FB2423" w:rsidRDefault="00FB2423" w:rsidP="00E039C5">
      <w:pPr>
        <w:pStyle w:val="BodyText"/>
      </w:pPr>
    </w:p>
    <w:p w:rsidR="00E039C5" w:rsidRDefault="00E039C5" w:rsidP="00E039C5">
      <w:pPr>
        <w:pStyle w:val="Heading1"/>
      </w:pPr>
      <w:r>
        <w:t>ПРЕХОДНИ И ЗАКЛЮЧИТЕЛНИ РАЗПОРЕДБИ</w:t>
      </w:r>
    </w:p>
    <w:p w:rsidR="00E039C5" w:rsidRDefault="00E039C5" w:rsidP="00E039C5">
      <w:pPr>
        <w:pStyle w:val="BodyText"/>
      </w:pPr>
    </w:p>
    <w:p w:rsidR="00E039C5" w:rsidRDefault="00E039C5" w:rsidP="00E039C5">
      <w:pPr>
        <w:pStyle w:val="BodyText"/>
      </w:pPr>
      <w:bookmarkStart w:id="35" w:name="paragraph_1"/>
      <w:r w:rsidRPr="00E039C5">
        <w:rPr>
          <w:b/>
        </w:rPr>
        <w:t>§ 1. (1)</w:t>
      </w:r>
      <w:r>
        <w:t xml:space="preserve"> Съществуващите държавни детски градини, държавни и общински училища и специализирани обслужващи звена, както и предходните промени по отношение на посочените в глава втора обстоятелства се вписват в регистъра по данни от модул „Институции“ на Националната електронна информационна система за предучилищното и училищното образование.</w:t>
      </w:r>
    </w:p>
    <w:p w:rsidR="00E039C5" w:rsidRDefault="00E039C5" w:rsidP="00E039C5">
      <w:pPr>
        <w:pStyle w:val="BodyText"/>
      </w:pPr>
      <w:bookmarkStart w:id="36" w:name="paragraph_1_al_2"/>
      <w:bookmarkEnd w:id="35"/>
      <w:r w:rsidRPr="00E039C5">
        <w:rPr>
          <w:b/>
        </w:rPr>
        <w:t>(2)</w:t>
      </w:r>
      <w:r>
        <w:t xml:space="preserve"> В случаите по § 16 от преходните и заключителните разпоредби на ЗПУО в регистъра се вписват съответните обстоятелства по чл. 8, т. 1 въз основа на заповедта на министъра на образованието и науката за продължаването на дейността на частната детска градина или частното училище.</w:t>
      </w:r>
    </w:p>
    <w:p w:rsidR="00590254" w:rsidRPr="00E039C5" w:rsidRDefault="00E039C5" w:rsidP="00E039C5">
      <w:pPr>
        <w:pStyle w:val="BodyText"/>
      </w:pPr>
      <w:bookmarkStart w:id="37" w:name="paragraph_2"/>
      <w:bookmarkEnd w:id="36"/>
      <w:r w:rsidRPr="00E039C5">
        <w:rPr>
          <w:b/>
        </w:rPr>
        <w:t>§ 2.</w:t>
      </w:r>
      <w:r>
        <w:t xml:space="preserve"> Наредбата се приема на основание чл. 345, ал. 2 ЗПУО.</w:t>
      </w:r>
      <w:bookmarkEnd w:id="37"/>
    </w:p>
    <w:sectPr w:rsidR="00590254" w:rsidRPr="00E039C5">
      <w:headerReference w:type="even" r:id="rId25"/>
      <w:headerReference w:type="default" r:id="rId26"/>
      <w:footerReference w:type="even" r:id="rId27"/>
      <w:footerReference w:type="default" r:id="rId28"/>
      <w:pgSz w:w="11907" w:h="16840" w:code="9"/>
      <w:pgMar w:top="1418" w:right="1588" w:bottom="1418" w:left="1588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CA9" w:rsidRDefault="00510CA9">
      <w:r>
        <w:separator/>
      </w:r>
    </w:p>
  </w:endnote>
  <w:endnote w:type="continuationSeparator" w:id="0">
    <w:p w:rsidR="00510CA9" w:rsidRDefault="00510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254" w:rsidRDefault="005902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0254" w:rsidRDefault="00590254">
    <w:pPr>
      <w:pStyle w:val="Footer"/>
      <w:pBdr>
        <w:top w:val="single" w:sz="4" w:space="1" w:color="auto"/>
      </w:pBdr>
      <w:ind w:right="360"/>
      <w:jc w:val="center"/>
      <w:rPr>
        <w:sz w:val="32"/>
      </w:rPr>
    </w:pPr>
    <w:r>
      <w:rPr>
        <w:rStyle w:val="PageNumber"/>
        <w:sz w:val="20"/>
      </w:rPr>
      <w:t>Данъчно-счетоводен наръчник – Нормативен сборник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254" w:rsidRDefault="00590254">
    <w:pPr>
      <w:pStyle w:val="Footer"/>
      <w:pBdr>
        <w:top w:val="single" w:sz="4" w:space="1" w:color="auto"/>
      </w:pBdr>
      <w:tabs>
        <w:tab w:val="clear" w:pos="8306"/>
        <w:tab w:val="right" w:pos="8647"/>
      </w:tabs>
      <w:ind w:right="84"/>
      <w:jc w:val="center"/>
    </w:pPr>
    <w:r>
      <w:t xml:space="preserve">стр.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3EFF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CA9" w:rsidRDefault="00510CA9">
      <w:r>
        <w:separator/>
      </w:r>
    </w:p>
  </w:footnote>
  <w:footnote w:type="continuationSeparator" w:id="0">
    <w:p w:rsidR="00510CA9" w:rsidRDefault="00510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254" w:rsidRDefault="00590254">
    <w:pPr>
      <w:pStyle w:val="Header"/>
      <w:rPr>
        <w:b w:val="0"/>
        <w:bCs/>
      </w:rPr>
    </w:pPr>
  </w:p>
  <w:p w:rsidR="00590254" w:rsidRDefault="00F73EFF">
    <w:pPr>
      <w:pStyle w:val="Header"/>
      <w:rPr>
        <w:b w:val="0"/>
        <w:bCs/>
      </w:rPr>
    </w:pPr>
    <w:r>
      <w:rPr>
        <w:b w:val="0"/>
        <w:bCs/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-54.35pt;margin-top:15.05pt;width:36pt;height:54pt;z-index:251657728" fillcolor="#ddd" stroked="f">
          <v:textbox style="mso-next-textbox:#_x0000_s2052" inset="0,0,0,0">
            <w:txbxContent>
              <w:p w:rsidR="00590254" w:rsidRDefault="00590254">
                <w:pPr>
                  <w:pStyle w:val="Heading2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A</w:t>
                </w:r>
              </w:p>
              <w:p w:rsidR="00590254" w:rsidRDefault="00590254">
                <w:pPr>
                  <w:spacing w:line="360" w:lineRule="auto"/>
                  <w:jc w:val="center"/>
                  <w:rPr>
                    <w:rFonts w:ascii="Arial" w:hAnsi="Arial" w:cs="Arial"/>
                    <w:b/>
                    <w:bCs/>
                    <w:sz w:val="20"/>
                    <w:lang w:val="en-US"/>
                  </w:rPr>
                </w:pPr>
                <w:r>
                  <w:rPr>
                    <w:rFonts w:ascii="Arial" w:hAnsi="Arial" w:cs="Arial"/>
                    <w:b/>
                    <w:bCs/>
                    <w:lang w:val="en-US"/>
                  </w:rPr>
                  <w:t>1</w:t>
                </w:r>
              </w:p>
              <w:p w:rsidR="00590254" w:rsidRDefault="00590254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lang w:val="en-US"/>
                  </w:rPr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2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</v:shape>
      </w:pict>
    </w:r>
  </w:p>
  <w:p w:rsidR="00590254" w:rsidRDefault="005902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254" w:rsidRDefault="00F57CF7">
    <w:pPr>
      <w:pStyle w:val="Header"/>
    </w:pPr>
    <w:r w:rsidRPr="00F57CF7">
      <w:t>Наредба № 2 от 24.01.2017 г. за регистъра на институциите в системата на предучилищното и училищното образование</w:t>
    </w:r>
  </w:p>
  <w:p w:rsidR="00590254" w:rsidRDefault="00590254">
    <w:pPr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4">
      <o:colormru v:ext="edit" colors="#dd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ExportToHTMLPath" w:val="N:\raabe\doc\Normativna_uredba\Zakoni\ZBNZOK.html"/>
  </w:docVars>
  <w:rsids>
    <w:rsidRoot w:val="00E039C5"/>
    <w:rsid w:val="00087F2E"/>
    <w:rsid w:val="000B3ED0"/>
    <w:rsid w:val="00115AF5"/>
    <w:rsid w:val="001706BE"/>
    <w:rsid w:val="001823C0"/>
    <w:rsid w:val="00221101"/>
    <w:rsid w:val="0026675A"/>
    <w:rsid w:val="002708C6"/>
    <w:rsid w:val="002D2A81"/>
    <w:rsid w:val="002E3A8A"/>
    <w:rsid w:val="00350C0C"/>
    <w:rsid w:val="004E3D9E"/>
    <w:rsid w:val="00510CA9"/>
    <w:rsid w:val="00590254"/>
    <w:rsid w:val="005C0BA3"/>
    <w:rsid w:val="005E4BB9"/>
    <w:rsid w:val="00646A15"/>
    <w:rsid w:val="00806D89"/>
    <w:rsid w:val="00937125"/>
    <w:rsid w:val="00966805"/>
    <w:rsid w:val="009D5143"/>
    <w:rsid w:val="00AB0848"/>
    <w:rsid w:val="00AB72D8"/>
    <w:rsid w:val="00BC02A1"/>
    <w:rsid w:val="00BC4513"/>
    <w:rsid w:val="00BF44FC"/>
    <w:rsid w:val="00C0053F"/>
    <w:rsid w:val="00C02E13"/>
    <w:rsid w:val="00C37850"/>
    <w:rsid w:val="00CC5CF6"/>
    <w:rsid w:val="00E039C5"/>
    <w:rsid w:val="00E51BFF"/>
    <w:rsid w:val="00F57CF7"/>
    <w:rsid w:val="00F658C7"/>
    <w:rsid w:val="00F73EFF"/>
    <w:rsid w:val="00FB2423"/>
    <w:rsid w:val="00FC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o:colormru v:ext="edit" colors="#ddd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Lines/>
    </w:pPr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outlineLvl w:val="0"/>
    </w:pPr>
    <w:rPr>
      <w:b/>
      <w:bCs/>
      <w:caps/>
      <w:szCs w:val="20"/>
      <w:lang w:val="bg-BG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lang w:val="bg-BG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pBdr>
        <w:bottom w:val="single" w:sz="4" w:space="1" w:color="auto"/>
      </w:pBdr>
      <w:jc w:val="center"/>
    </w:pPr>
    <w:rPr>
      <w:b/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val="bg-BG"/>
    </w:rPr>
  </w:style>
  <w:style w:type="character" w:styleId="PageNumber">
    <w:name w:val="page number"/>
    <w:rPr>
      <w:lang w:val="bg-BG"/>
    </w:rPr>
  </w:style>
  <w:style w:type="paragraph" w:styleId="BodyText">
    <w:name w:val="Body Text"/>
    <w:pPr>
      <w:autoSpaceDE w:val="0"/>
      <w:autoSpaceDN w:val="0"/>
      <w:adjustRightInd w:val="0"/>
      <w:spacing w:line="300" w:lineRule="exact"/>
      <w:ind w:firstLine="397"/>
      <w:jc w:val="both"/>
    </w:pPr>
    <w:rPr>
      <w:bCs/>
      <w:sz w:val="24"/>
      <w:lang w:eastAsia="en-US"/>
    </w:rPr>
  </w:style>
  <w:style w:type="character" w:styleId="Hyperlink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Zakoni/ZPUO.doc" TargetMode="External"/><Relationship Id="rId13" Type="http://schemas.openxmlformats.org/officeDocument/2006/relationships/hyperlink" Target="../Zakoni/ZPUO.doc" TargetMode="External"/><Relationship Id="rId18" Type="http://schemas.openxmlformats.org/officeDocument/2006/relationships/hyperlink" Target="../Zakoni/ZPUO.doc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../Zakoni/ZPUO.doc" TargetMode="External"/><Relationship Id="rId7" Type="http://schemas.openxmlformats.org/officeDocument/2006/relationships/hyperlink" Target="../Zakoni/ZPUO.doc" TargetMode="External"/><Relationship Id="rId12" Type="http://schemas.openxmlformats.org/officeDocument/2006/relationships/hyperlink" Target="../Zakoni/ZPUO.doc" TargetMode="External"/><Relationship Id="rId17" Type="http://schemas.openxmlformats.org/officeDocument/2006/relationships/hyperlink" Target="../Zakoni/ZPUO.doc" TargetMode="External"/><Relationship Id="rId25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../Zakoni/ZPUO.doc" TargetMode="External"/><Relationship Id="rId20" Type="http://schemas.openxmlformats.org/officeDocument/2006/relationships/hyperlink" Target="file:///\\raabebg.com\DFS\CDROMs\NU_All_CDs\raabe\doc\Normativna_uredba\Zakoni\ZPUO.doc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../Zakoni/ZPUO.doc" TargetMode="External"/><Relationship Id="rId24" Type="http://schemas.openxmlformats.org/officeDocument/2006/relationships/hyperlink" Target="file:///\\raabebg.com\DFS\CDROMs\NU_All_CDs\raabe\doc\Normativna_uredba\Zakoni\ZPUO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../Zakoni/ZPUO.doc" TargetMode="External"/><Relationship Id="rId23" Type="http://schemas.openxmlformats.org/officeDocument/2006/relationships/hyperlink" Target="../Zakoni/ZPUO.doc" TargetMode="External"/><Relationship Id="rId28" Type="http://schemas.openxmlformats.org/officeDocument/2006/relationships/footer" Target="footer2.xml"/><Relationship Id="rId10" Type="http://schemas.openxmlformats.org/officeDocument/2006/relationships/hyperlink" Target="../Zakoni/ZPUO.doc" TargetMode="External"/><Relationship Id="rId19" Type="http://schemas.openxmlformats.org/officeDocument/2006/relationships/hyperlink" Target="file:///\\raabebg.com\DFS\CDROMs\NU_All_CDs\raabe\doc\Normativna_uredba\Zakoni\ZPUO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Zakoni/ZPUO.doc" TargetMode="External"/><Relationship Id="rId14" Type="http://schemas.openxmlformats.org/officeDocument/2006/relationships/hyperlink" Target="../Zakoni/ZPUO.doc" TargetMode="External"/><Relationship Id="rId22" Type="http://schemas.openxmlformats.org/officeDocument/2006/relationships/hyperlink" Target="file:///\\raabebg.com\DFS\CDROMs\NU_All_CDs\raabe\doc\Normativna_uredba\Zakoni\ZPUO.doc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cument_Formater\Normativ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Normativna.dot</Template>
  <TotalTime>19</TotalTime>
  <Pages>4</Pages>
  <Words>1563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Наредба № 2 от 24.01.2017 г. за регистъра на институциите в системата на предучилищното и училищното образование</vt:lpstr>
    </vt:vector>
  </TitlesOfParts>
  <Company/>
  <LinksUpToDate>false</LinksUpToDate>
  <CharactersWithSpaces>10456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Наредба № 2 от 24.01.2017 г. за регистъра на институциите в системата на предучилищното и училищното образование</dc:title>
  <dc:subject/>
  <dc:creator>РААБЕ България ООД</dc:creator>
  <cp:keywords/>
  <dc:description/>
  <cp:lastModifiedBy>Zornica Duneva</cp:lastModifiedBy>
  <cp:revision>8</cp:revision>
  <cp:lastPrinted>2006-06-02T07:19:00Z</cp:lastPrinted>
  <dcterms:created xsi:type="dcterms:W3CDTF">2017-02-10T13:51:00Z</dcterms:created>
  <dcterms:modified xsi:type="dcterms:W3CDTF">2017-07-05T12:49:00Z</dcterms:modified>
</cp:coreProperties>
</file>