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AB" w:rsidRDefault="009330AB" w:rsidP="009330AB">
      <w:pPr>
        <w:pStyle w:val="Heading1"/>
      </w:pPr>
      <w:r>
        <w:t xml:space="preserve">Наредба № 5 от </w:t>
      </w:r>
      <w:r w:rsidR="00C216E9">
        <w:rPr>
          <w:lang w:val="en-US"/>
        </w:rPr>
        <w:t>0</w:t>
      </w:r>
      <w:r>
        <w:t>3.06.2016 г. за предучилищното образование</w:t>
      </w:r>
    </w:p>
    <w:p w:rsidR="009330AB" w:rsidRDefault="009330AB" w:rsidP="009330AB">
      <w:pPr>
        <w:pStyle w:val="BodyText"/>
      </w:pPr>
    </w:p>
    <w:p w:rsidR="009330AB" w:rsidRPr="005A0F94" w:rsidRDefault="009330AB" w:rsidP="001B47E8">
      <w:pPr>
        <w:pStyle w:val="BodyText"/>
        <w:ind w:firstLine="0"/>
        <w:rPr>
          <w:b/>
        </w:rPr>
      </w:pPr>
      <w:r>
        <w:t>Издадена от министъра на образованието и науката, обн., ДВ</w:t>
      </w:r>
      <w:r w:rsidR="001B47E8">
        <w:rPr>
          <w:lang w:val="en-US"/>
        </w:rPr>
        <w:t>.</w:t>
      </w:r>
      <w:r>
        <w:t xml:space="preserve">, </w:t>
      </w:r>
      <w:r w:rsidRPr="00E63C9E">
        <w:t xml:space="preserve">бр. 46 от 17.06.2016 г., в сила от </w:t>
      </w:r>
      <w:r w:rsidR="001B47E8" w:rsidRPr="00E63C9E">
        <w:rPr>
          <w:lang w:val="en-US"/>
        </w:rPr>
        <w:t>0</w:t>
      </w:r>
      <w:r w:rsidRPr="00E63C9E">
        <w:t xml:space="preserve">1.08.2016 </w:t>
      </w:r>
      <w:r w:rsidR="00E63C9E" w:rsidRPr="00E63C9E">
        <w:t xml:space="preserve">г., изм. и доп., </w:t>
      </w:r>
      <w:r w:rsidR="00E63C9E" w:rsidRPr="005A0F94">
        <w:t>бр. 72 от 31.08.2018 г.</w:t>
      </w:r>
      <w:r w:rsidR="00E63C9E" w:rsidRPr="00E63C9E">
        <w:t xml:space="preserve">, в сила от 31.08.2018 </w:t>
      </w:r>
      <w:r w:rsidR="005A0F94" w:rsidRPr="005A0F94">
        <w:t xml:space="preserve">г., доп., </w:t>
      </w:r>
      <w:r w:rsidR="005A0F94" w:rsidRPr="005A0F94">
        <w:rPr>
          <w:b/>
        </w:rPr>
        <w:t xml:space="preserve">бр. 72 от 13.09.2019 </w:t>
      </w:r>
      <w:r w:rsidRPr="005A0F94">
        <w:rPr>
          <w:b/>
        </w:rPr>
        <w:t>г.</w:t>
      </w:r>
    </w:p>
    <w:p w:rsidR="009330AB" w:rsidRDefault="009330AB" w:rsidP="009330AB">
      <w:pPr>
        <w:pStyle w:val="BodyText"/>
      </w:pPr>
    </w:p>
    <w:p w:rsidR="009330AB" w:rsidRDefault="009330AB" w:rsidP="009330AB">
      <w:pPr>
        <w:pStyle w:val="BodyText"/>
      </w:pPr>
    </w:p>
    <w:p w:rsidR="009330AB" w:rsidRDefault="009330AB" w:rsidP="009330AB">
      <w:pPr>
        <w:pStyle w:val="Heading1"/>
      </w:pPr>
      <w:r>
        <w:t>Глава първа</w:t>
      </w:r>
    </w:p>
    <w:p w:rsidR="009330AB" w:rsidRDefault="009330AB" w:rsidP="009330AB">
      <w:pPr>
        <w:pStyle w:val="Heading1"/>
      </w:pPr>
      <w:r>
        <w:t>ОБЩИ РАЗПОРЕДБИ</w:t>
      </w:r>
    </w:p>
    <w:p w:rsidR="009330AB" w:rsidRDefault="009330AB" w:rsidP="009330AB">
      <w:pPr>
        <w:pStyle w:val="BodyText"/>
      </w:pPr>
    </w:p>
    <w:p w:rsidR="009330AB" w:rsidRDefault="009330AB" w:rsidP="009330AB">
      <w:pPr>
        <w:pStyle w:val="BodyText"/>
      </w:pPr>
      <w:bookmarkStart w:id="0" w:name="ch_1_al_1"/>
      <w:r w:rsidRPr="009330AB">
        <w:rPr>
          <w:b/>
        </w:rPr>
        <w:t>Чл. 1. (1)</w:t>
      </w:r>
      <w:r>
        <w:t xml:space="preserve"> С тази наредба се определя държавният образователен стандарт за предучилищното образование, както и:</w:t>
      </w:r>
    </w:p>
    <w:p w:rsidR="009330AB" w:rsidRDefault="009330AB" w:rsidP="009330AB">
      <w:pPr>
        <w:pStyle w:val="BodyText"/>
      </w:pPr>
      <w:bookmarkStart w:id="1" w:name="ch_1_al_1_t_1"/>
      <w:bookmarkEnd w:id="0"/>
      <w:r>
        <w:t>1. организацията на дейностите в предучилищното образование;</w:t>
      </w:r>
    </w:p>
    <w:p w:rsidR="009330AB" w:rsidRDefault="009330AB" w:rsidP="009330AB">
      <w:pPr>
        <w:pStyle w:val="BodyText"/>
      </w:pPr>
      <w:bookmarkStart w:id="2" w:name="ch_1_al_1_t_2"/>
      <w:bookmarkEnd w:id="1"/>
      <w:r>
        <w:t>2. изискванията към прилагането на програмна система;</w:t>
      </w:r>
    </w:p>
    <w:p w:rsidR="009330AB" w:rsidRDefault="009330AB" w:rsidP="009330AB">
      <w:pPr>
        <w:pStyle w:val="BodyText"/>
      </w:pPr>
      <w:bookmarkStart w:id="3" w:name="ch_1_al_1_t_3"/>
      <w:bookmarkEnd w:id="2"/>
      <w:r>
        <w:t>3. механизмът за взаимодействие между участниците в процеса на предучилищното образование.</w:t>
      </w:r>
    </w:p>
    <w:p w:rsidR="009330AB" w:rsidRDefault="009330AB" w:rsidP="009330AB">
      <w:pPr>
        <w:pStyle w:val="BodyText"/>
      </w:pPr>
      <w:bookmarkStart w:id="4" w:name="ch_1_al_2"/>
      <w:bookmarkEnd w:id="3"/>
      <w:r w:rsidRPr="009330AB">
        <w:rPr>
          <w:b/>
        </w:rPr>
        <w:t>(2)</w:t>
      </w:r>
      <w:r>
        <w:t xml:space="preserve"> Държавният образователен стандарт е съвкупност от изисквания за резултатите от обучението и определя:</w:t>
      </w:r>
    </w:p>
    <w:p w:rsidR="009330AB" w:rsidRDefault="009330AB" w:rsidP="009330AB">
      <w:pPr>
        <w:pStyle w:val="BodyText"/>
      </w:pPr>
      <w:bookmarkStart w:id="5" w:name="ch_1_al_2_t_1"/>
      <w:bookmarkEnd w:id="4"/>
      <w:r>
        <w:t>1. образователните направления, по които се осъществява предучилищно образование;</w:t>
      </w:r>
    </w:p>
    <w:p w:rsidR="009330AB" w:rsidRDefault="009330AB" w:rsidP="009330AB">
      <w:pPr>
        <w:pStyle w:val="BodyText"/>
      </w:pPr>
      <w:bookmarkStart w:id="6" w:name="ch_1_al_2_t_2"/>
      <w:bookmarkEnd w:id="5"/>
      <w:r>
        <w:t>2. целите и съдържанието на отделните образователни направления;</w:t>
      </w:r>
    </w:p>
    <w:p w:rsidR="009330AB" w:rsidRDefault="009330AB" w:rsidP="009330AB">
      <w:pPr>
        <w:pStyle w:val="BodyText"/>
      </w:pPr>
      <w:bookmarkStart w:id="7" w:name="ch_1_al_2_t_3"/>
      <w:bookmarkEnd w:id="6"/>
      <w:r>
        <w:t>3. изискванията за резултатите от обучението по всяко образователно направление в отделните възрастови групи.</w:t>
      </w:r>
    </w:p>
    <w:p w:rsidR="009330AB" w:rsidRDefault="009330AB" w:rsidP="009330AB">
      <w:pPr>
        <w:pStyle w:val="BodyText"/>
      </w:pPr>
      <w:bookmarkStart w:id="8" w:name="ch_2_al_1"/>
      <w:bookmarkEnd w:id="7"/>
      <w:r w:rsidRPr="009330AB">
        <w:rPr>
          <w:b/>
        </w:rPr>
        <w:t>Чл. 2. (1)</w:t>
      </w:r>
      <w:r>
        <w:t xml:space="preserve"> Предучилищното образование се осъществява от детските градини, а задължителното предучилищно образование – и от училищата, които могат да осигурят условия за това, при условията и по реда на този стандарт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9330AB" w:rsidRDefault="009330AB" w:rsidP="009330AB">
      <w:pPr>
        <w:pStyle w:val="BodyText"/>
      </w:pPr>
      <w:bookmarkStart w:id="9" w:name="ch_2_al_2"/>
      <w:bookmarkEnd w:id="8"/>
      <w:r w:rsidRPr="009330AB">
        <w:rPr>
          <w:b/>
        </w:rPr>
        <w:t>(2)</w:t>
      </w:r>
      <w:r>
        <w:t xml:space="preserve"> Разпоредбите на тази наредба се прилагат съответно от училищата, които осъществяват задължително предучилищно образование, както и от специалните училища, които осъществяват предучилищното образование за деца със сензорни увреждания.</w:t>
      </w:r>
    </w:p>
    <w:p w:rsidR="009330AB" w:rsidRDefault="009330AB" w:rsidP="009330AB">
      <w:pPr>
        <w:pStyle w:val="BodyText"/>
      </w:pPr>
      <w:bookmarkStart w:id="10" w:name="ch_3_al_1"/>
      <w:bookmarkEnd w:id="9"/>
      <w:r w:rsidRPr="009330AB">
        <w:rPr>
          <w:b/>
        </w:rPr>
        <w:t>Чл. 3.</w:t>
      </w:r>
      <w:r>
        <w:t xml:space="preserve"> Предучилищното образование се осъществява при осигурена среда за учене чрез игра, съобразена с възрастовите особености и гарантираща цялостното развитие на детето, както и възможности за опазване на физическото и психическото му здраве.</w:t>
      </w:r>
    </w:p>
    <w:bookmarkEnd w:id="10"/>
    <w:p w:rsidR="009330AB" w:rsidRDefault="009330AB" w:rsidP="009330AB">
      <w:pPr>
        <w:pStyle w:val="BodyText"/>
      </w:pPr>
    </w:p>
    <w:p w:rsidR="009330AB" w:rsidRDefault="009330AB" w:rsidP="009330AB">
      <w:pPr>
        <w:pStyle w:val="BodyText"/>
      </w:pPr>
    </w:p>
    <w:p w:rsidR="009330AB" w:rsidRDefault="009330AB" w:rsidP="009330AB">
      <w:pPr>
        <w:pStyle w:val="Heading1"/>
      </w:pPr>
      <w:r>
        <w:t>Глава втора</w:t>
      </w:r>
    </w:p>
    <w:p w:rsidR="009330AB" w:rsidRDefault="009330AB" w:rsidP="009330AB">
      <w:pPr>
        <w:pStyle w:val="Heading1"/>
      </w:pPr>
      <w:r>
        <w:t>ОРГАНИЗАЦИЯ НА ПРЕДУЧИЛИЩНОТО ОБРАЗОВАНИЕ</w:t>
      </w:r>
    </w:p>
    <w:p w:rsidR="009330AB" w:rsidRDefault="009330AB" w:rsidP="009330AB">
      <w:pPr>
        <w:pStyle w:val="BodyText"/>
      </w:pPr>
    </w:p>
    <w:p w:rsidR="009330AB" w:rsidRDefault="009330AB" w:rsidP="009330AB">
      <w:pPr>
        <w:pStyle w:val="Heading2"/>
      </w:pPr>
      <w:r>
        <w:lastRenderedPageBreak/>
        <w:t>Раздел I</w:t>
      </w:r>
    </w:p>
    <w:p w:rsidR="009330AB" w:rsidRDefault="009330AB" w:rsidP="009330AB">
      <w:pPr>
        <w:pStyle w:val="Heading3"/>
      </w:pPr>
      <w:r>
        <w:t>Продължителност на предучилищното образование. Групи</w:t>
      </w:r>
    </w:p>
    <w:p w:rsidR="009330AB" w:rsidRDefault="009330AB" w:rsidP="009330AB">
      <w:pPr>
        <w:pStyle w:val="BodyText"/>
      </w:pPr>
      <w:bookmarkStart w:id="11" w:name="ch_4_al_1"/>
      <w:r w:rsidRPr="009330AB">
        <w:rPr>
          <w:b/>
        </w:rPr>
        <w:t>Чл. 4. (1)</w:t>
      </w:r>
      <w:r>
        <w:t xml:space="preserve"> Децата може да постъпят за предучилищно образование не по-рано от учебната година, която започва в годината на навършване на тригодишна възраст.</w:t>
      </w:r>
    </w:p>
    <w:p w:rsidR="009330AB" w:rsidRDefault="009330AB" w:rsidP="009330AB">
      <w:pPr>
        <w:pStyle w:val="BodyText"/>
      </w:pPr>
      <w:bookmarkStart w:id="12" w:name="ch_4_al_2"/>
      <w:bookmarkEnd w:id="11"/>
      <w:r w:rsidRPr="009330AB">
        <w:rPr>
          <w:b/>
        </w:rPr>
        <w:t>(2)</w:t>
      </w:r>
      <w:r>
        <w:t xml:space="preserve"> За предучилищно образование по преценка на родителя и/или при липса на яслена група в съответното населено място, както и при наличие на свободни места в детската градини може да постъпят и деца, навършили две години към началото на учебната година на постъпването. Предучилищното образование в тези случаи се осъществява при условията и по реда на тази наредба, като се вземат предвид възрастовите характеристики на детето.</w:t>
      </w:r>
    </w:p>
    <w:p w:rsidR="009330AB" w:rsidRDefault="009330AB" w:rsidP="009330AB">
      <w:pPr>
        <w:pStyle w:val="BodyText"/>
      </w:pPr>
      <w:bookmarkStart w:id="13" w:name="ch_4_al_3"/>
      <w:bookmarkEnd w:id="12"/>
      <w:r w:rsidRPr="009330AB">
        <w:rPr>
          <w:b/>
        </w:rPr>
        <w:t>(3)</w:t>
      </w:r>
      <w:r>
        <w:t xml:space="preserve"> Предучилищното образование е задължително от учебната година, която е с начало в годината на навършване на 5-годишна възраст на детето, като родителите избират вида на организацията на предучилищното образование по </w:t>
      </w:r>
      <w:hyperlink w:anchor="ch_14_al_1" w:history="1">
        <w:r w:rsidRPr="009330AB">
          <w:rPr>
            <w:rStyle w:val="Hyperlink"/>
          </w:rPr>
          <w:t>чл. 14</w:t>
        </w:r>
      </w:hyperlink>
      <w:r>
        <w:t>.</w:t>
      </w:r>
    </w:p>
    <w:p w:rsidR="009330AB" w:rsidRDefault="009330AB" w:rsidP="009330AB">
      <w:pPr>
        <w:pStyle w:val="BodyText"/>
      </w:pPr>
      <w:bookmarkStart w:id="14" w:name="ch_5_al_1"/>
      <w:bookmarkEnd w:id="13"/>
      <w:r w:rsidRPr="009330AB">
        <w:rPr>
          <w:b/>
        </w:rPr>
        <w:t>Чл. 5. (1)</w:t>
      </w:r>
      <w:r>
        <w:t xml:space="preserve"> Предучилищното образование осигурява възпитание, социализиране, обучение и отглеждане на децата до постъпването им в I клас.</w:t>
      </w:r>
    </w:p>
    <w:p w:rsidR="009330AB" w:rsidRDefault="009330AB" w:rsidP="009330AB">
      <w:pPr>
        <w:pStyle w:val="BodyText"/>
      </w:pPr>
      <w:bookmarkStart w:id="15" w:name="ch_5_al_2"/>
      <w:bookmarkEnd w:id="14"/>
      <w:r w:rsidRPr="009330AB">
        <w:rPr>
          <w:b/>
        </w:rPr>
        <w:t>(2)</w:t>
      </w:r>
      <w:r>
        <w:t xml:space="preserve"> Отговорните институции си сътрудничат с цел гарантиране обхвата на децата в задължителното предучилищно образование.</w:t>
      </w:r>
    </w:p>
    <w:p w:rsidR="009330AB" w:rsidRDefault="009330AB" w:rsidP="009330AB">
      <w:pPr>
        <w:pStyle w:val="BodyText"/>
      </w:pPr>
      <w:bookmarkStart w:id="16" w:name="ch_6_al_1"/>
      <w:bookmarkEnd w:id="15"/>
      <w:r w:rsidRPr="009330AB">
        <w:rPr>
          <w:b/>
        </w:rPr>
        <w:t>Чл. 6.</w:t>
      </w:r>
      <w:r>
        <w:t xml:space="preserve"> Постъпването на децата за предучилищно образование се осъществява целогодишно при спазване на условията по </w:t>
      </w:r>
      <w:hyperlink w:anchor="ch_4_al_1" w:history="1">
        <w:r w:rsidRPr="009330AB">
          <w:rPr>
            <w:rStyle w:val="Hyperlink"/>
          </w:rPr>
          <w:t>чл. 4</w:t>
        </w:r>
      </w:hyperlink>
      <w:r>
        <w:t>.</w:t>
      </w:r>
    </w:p>
    <w:p w:rsidR="009330AB" w:rsidRDefault="009330AB" w:rsidP="009330AB">
      <w:pPr>
        <w:pStyle w:val="BodyText"/>
      </w:pPr>
      <w:bookmarkStart w:id="17" w:name="ch_7_al_1"/>
      <w:bookmarkEnd w:id="16"/>
      <w:r w:rsidRPr="009330AB">
        <w:rPr>
          <w:b/>
        </w:rPr>
        <w:t>Чл. 7. (1)</w:t>
      </w:r>
      <w:r>
        <w:t xml:space="preserve"> Записването, отписването и преместването в общинските детски градини за всеки вид организация по </w:t>
      </w:r>
      <w:hyperlink w:anchor="ch_14_al_1" w:history="1">
        <w:r w:rsidRPr="009330AB">
          <w:rPr>
            <w:rStyle w:val="Hyperlink"/>
          </w:rPr>
          <w:t>чл. 14</w:t>
        </w:r>
      </w:hyperlink>
      <w:r>
        <w:t xml:space="preserve"> се извършват съгласно наредба на общинския съвет, а за държавните детски градини – с акт на съответния финансиращ орган.</w:t>
      </w:r>
    </w:p>
    <w:p w:rsidR="009330AB" w:rsidRDefault="009330AB" w:rsidP="009330AB">
      <w:pPr>
        <w:pStyle w:val="BodyText"/>
      </w:pPr>
      <w:bookmarkStart w:id="18" w:name="ch_7_al_2"/>
      <w:bookmarkEnd w:id="17"/>
      <w:r w:rsidRPr="009330AB">
        <w:rPr>
          <w:b/>
        </w:rPr>
        <w:t>(2)</w:t>
      </w:r>
      <w:r>
        <w:t xml:space="preserve"> Записването и отписването на децата в частните детски градини и училища се извършват при условията и по реда, определени от детската градина и в договора за обучение.</w:t>
      </w:r>
    </w:p>
    <w:p w:rsidR="009330AB" w:rsidRDefault="009330AB" w:rsidP="009330AB">
      <w:pPr>
        <w:pStyle w:val="BodyText"/>
      </w:pPr>
      <w:bookmarkStart w:id="19" w:name="ch_7_al_3"/>
      <w:bookmarkEnd w:id="18"/>
      <w:r w:rsidRPr="009330AB">
        <w:rPr>
          <w:b/>
        </w:rPr>
        <w:t>(3)</w:t>
      </w:r>
      <w:r>
        <w:t xml:space="preserve"> Записването, отписването и преместването на деца за задължително предучилищно образование в общинските училища се осъществяват при условията и по реда на </w:t>
      </w:r>
      <w:hyperlink w:anchor="ch_7_al_1" w:history="1">
        <w:r w:rsidRPr="009330AB">
          <w:rPr>
            <w:rStyle w:val="Hyperlink"/>
          </w:rPr>
          <w:t>ал. 1</w:t>
        </w:r>
      </w:hyperlink>
      <w:r>
        <w:t>.</w:t>
      </w:r>
    </w:p>
    <w:p w:rsidR="009330AB" w:rsidRDefault="009330AB" w:rsidP="009330AB">
      <w:pPr>
        <w:pStyle w:val="BodyText"/>
      </w:pPr>
      <w:bookmarkStart w:id="20" w:name="ch_7_al_4"/>
      <w:bookmarkEnd w:id="19"/>
      <w:r w:rsidRPr="009330AB">
        <w:rPr>
          <w:b/>
        </w:rPr>
        <w:t>(4)</w:t>
      </w:r>
      <w:r>
        <w:t xml:space="preserve"> За записването, отписването и преместването на деца за задължително предучилищно образование в държавните училища се прилагат актове, издадени от съответния финансиращ орган.</w:t>
      </w:r>
    </w:p>
    <w:p w:rsidR="009330AB" w:rsidRDefault="009330AB" w:rsidP="009330AB">
      <w:pPr>
        <w:pStyle w:val="BodyText"/>
      </w:pPr>
      <w:bookmarkStart w:id="21" w:name="ch_7_al_5"/>
      <w:bookmarkEnd w:id="20"/>
      <w:r w:rsidRPr="009330AB">
        <w:rPr>
          <w:b/>
        </w:rPr>
        <w:t>(5)</w:t>
      </w:r>
      <w:r>
        <w:t xml:space="preserve"> Записването и отписването на децата в частните детски градини се извършват при условията и по реда, определени от детската градина и в договора за обучение.</w:t>
      </w:r>
    </w:p>
    <w:p w:rsidR="009330AB" w:rsidRDefault="009330AB" w:rsidP="009330AB">
      <w:pPr>
        <w:pStyle w:val="BodyText"/>
      </w:pPr>
      <w:bookmarkStart w:id="22" w:name="ch_8_al_1"/>
      <w:bookmarkEnd w:id="21"/>
      <w:r w:rsidRPr="009330AB">
        <w:rPr>
          <w:b/>
        </w:rPr>
        <w:t>Чл. 8. (1)</w:t>
      </w:r>
      <w:r>
        <w:t xml:space="preserve"> Предучилищното образование се организира във възрастови групи, както следва:</w:t>
      </w:r>
    </w:p>
    <w:p w:rsidR="009330AB" w:rsidRDefault="009330AB" w:rsidP="009330AB">
      <w:pPr>
        <w:pStyle w:val="BodyText"/>
      </w:pPr>
      <w:bookmarkStart w:id="23" w:name="ch_8_al_1_t_1"/>
      <w:bookmarkEnd w:id="22"/>
      <w:r>
        <w:t xml:space="preserve">1. първа възрастова група – 3- – 4-годишни, а в случаите на </w:t>
      </w:r>
      <w:hyperlink w:anchor="ch_4_al_2" w:history="1">
        <w:r w:rsidRPr="009330AB">
          <w:rPr>
            <w:rStyle w:val="Hyperlink"/>
          </w:rPr>
          <w:t>чл. 4, ал. 2</w:t>
        </w:r>
      </w:hyperlink>
      <w:r>
        <w:t xml:space="preserve"> – 2 – 4 години;</w:t>
      </w:r>
    </w:p>
    <w:p w:rsidR="009330AB" w:rsidRDefault="009330AB" w:rsidP="009330AB">
      <w:pPr>
        <w:pStyle w:val="BodyText"/>
      </w:pPr>
      <w:bookmarkStart w:id="24" w:name="ch_8_al_1_t_2"/>
      <w:bookmarkEnd w:id="23"/>
      <w:r>
        <w:t>2. втора възрастова група – 4- – 5-годишни;</w:t>
      </w:r>
    </w:p>
    <w:p w:rsidR="009330AB" w:rsidRDefault="009330AB" w:rsidP="009330AB">
      <w:pPr>
        <w:pStyle w:val="BodyText"/>
      </w:pPr>
      <w:bookmarkStart w:id="25" w:name="ch_8_al_1_t_3"/>
      <w:bookmarkEnd w:id="24"/>
      <w:r>
        <w:t>3. трета подготвителна възрастова група – 5- – 6-годишни;</w:t>
      </w:r>
    </w:p>
    <w:p w:rsidR="009330AB" w:rsidRDefault="009330AB" w:rsidP="009330AB">
      <w:pPr>
        <w:pStyle w:val="BodyText"/>
      </w:pPr>
      <w:bookmarkStart w:id="26" w:name="ch_8_al_1_t_4"/>
      <w:bookmarkEnd w:id="25"/>
      <w:r>
        <w:t>4. четвърта подготвителна възрастова група – 6- – 7-годишни.</w:t>
      </w:r>
    </w:p>
    <w:p w:rsidR="009330AB" w:rsidRDefault="009330AB" w:rsidP="009330AB">
      <w:pPr>
        <w:pStyle w:val="BodyText"/>
      </w:pPr>
      <w:bookmarkStart w:id="27" w:name="ch_8_al_2"/>
      <w:bookmarkEnd w:id="26"/>
      <w:r w:rsidRPr="009330AB">
        <w:rPr>
          <w:b/>
        </w:rPr>
        <w:t>(2)</w:t>
      </w:r>
      <w:r>
        <w:t xml:space="preserve"> Продължителността на предучилищното образование във всяка възрастова група по </w:t>
      </w:r>
      <w:hyperlink w:anchor="ch_8_al_1" w:history="1">
        <w:r w:rsidRPr="009330AB">
          <w:rPr>
            <w:rStyle w:val="Hyperlink"/>
          </w:rPr>
          <w:t>ал. 1</w:t>
        </w:r>
      </w:hyperlink>
      <w:r>
        <w:t xml:space="preserve"> е една учебна година.</w:t>
      </w:r>
    </w:p>
    <w:p w:rsidR="009330AB" w:rsidRDefault="009330AB" w:rsidP="009330AB">
      <w:pPr>
        <w:pStyle w:val="BodyText"/>
      </w:pPr>
      <w:bookmarkStart w:id="28" w:name="ch_8_al_3"/>
      <w:bookmarkEnd w:id="27"/>
      <w:r w:rsidRPr="009330AB">
        <w:rPr>
          <w:b/>
        </w:rPr>
        <w:lastRenderedPageBreak/>
        <w:t>(3)</w:t>
      </w:r>
      <w:r>
        <w:t xml:space="preserve"> Задължителното предучилищно образование се осъществява в трета и четвърта подготвителна възрастова група.</w:t>
      </w:r>
    </w:p>
    <w:p w:rsidR="009330AB" w:rsidRDefault="009330AB" w:rsidP="009330AB">
      <w:pPr>
        <w:pStyle w:val="BodyText"/>
      </w:pPr>
      <w:bookmarkStart w:id="29" w:name="ch_9_al_1"/>
      <w:bookmarkEnd w:id="28"/>
      <w:r w:rsidRPr="009330AB">
        <w:rPr>
          <w:b/>
        </w:rPr>
        <w:t>Чл. 9. (1)</w:t>
      </w:r>
      <w:r>
        <w:t xml:space="preserve"> Децата от възрастовите групи по </w:t>
      </w:r>
      <w:hyperlink w:anchor="ch_8_al_1" w:history="1">
        <w:r w:rsidRPr="009330AB">
          <w:rPr>
            <w:rStyle w:val="Hyperlink"/>
          </w:rPr>
          <w:t>чл. 8, ал. 1</w:t>
        </w:r>
      </w:hyperlink>
      <w:r>
        <w:t xml:space="preserve"> в зависимост от броя им се разпределят в групи.</w:t>
      </w:r>
    </w:p>
    <w:p w:rsidR="009330AB" w:rsidRDefault="009330AB" w:rsidP="009330AB">
      <w:pPr>
        <w:pStyle w:val="BodyText"/>
      </w:pPr>
      <w:bookmarkStart w:id="30" w:name="ch_9_al_2"/>
      <w:bookmarkEnd w:id="29"/>
      <w:r w:rsidRPr="009330AB">
        <w:rPr>
          <w:b/>
        </w:rPr>
        <w:t>(2)</w:t>
      </w:r>
      <w:r>
        <w:t xml:space="preserve"> При недостатъчен брой за сформиране на отделна група от деца в съответната възрастова група по </w:t>
      </w:r>
      <w:hyperlink w:anchor="ch_9_al_1" w:history="1">
        <w:r w:rsidRPr="009330AB">
          <w:rPr>
            <w:rStyle w:val="Hyperlink"/>
          </w:rPr>
          <w:t>ал. 1</w:t>
        </w:r>
      </w:hyperlink>
      <w:r>
        <w:t xml:space="preserve"> може да се сформира разновъзрастова група.</w:t>
      </w:r>
    </w:p>
    <w:p w:rsidR="009330AB" w:rsidRPr="001B47E8" w:rsidRDefault="009330AB" w:rsidP="009330AB">
      <w:pPr>
        <w:pStyle w:val="BodyText"/>
      </w:pPr>
      <w:bookmarkStart w:id="31" w:name="ch_9_al_3"/>
      <w:bookmarkEnd w:id="30"/>
      <w:r w:rsidRPr="009330AB">
        <w:rPr>
          <w:b/>
        </w:rPr>
        <w:t>(3)</w:t>
      </w:r>
      <w:r>
        <w:t xml:space="preserve"> Броят на групите по </w:t>
      </w:r>
      <w:hyperlink w:anchor="ch_9_al_1" w:history="1">
        <w:r w:rsidRPr="009330AB">
          <w:rPr>
            <w:rStyle w:val="Hyperlink"/>
          </w:rPr>
          <w:t>ал. 1</w:t>
        </w:r>
      </w:hyperlink>
      <w:r>
        <w:t xml:space="preserve"> в рамките на отделните възрастови групи, както и броят на децата в тях се определят при условията на </w:t>
      </w:r>
      <w:hyperlink r:id="rId7" w:anchor="ch_60_al_1" w:history="1">
        <w:r w:rsidRPr="008904BE">
          <w:rPr>
            <w:rStyle w:val="Hyperlink"/>
          </w:rPr>
          <w:t>чл. 60 от Закона за предучилищното и училищното образование</w:t>
        </w:r>
      </w:hyperlink>
      <w:r w:rsidRPr="001B47E8">
        <w:t>.</w:t>
      </w:r>
    </w:p>
    <w:p w:rsidR="009330AB" w:rsidRDefault="009330AB" w:rsidP="009330AB">
      <w:pPr>
        <w:pStyle w:val="BodyText"/>
      </w:pPr>
      <w:bookmarkStart w:id="32" w:name="ch_10_al_1"/>
      <w:bookmarkEnd w:id="31"/>
      <w:r w:rsidRPr="009330AB">
        <w:rPr>
          <w:b/>
        </w:rPr>
        <w:t>Чл. 10. (1)</w:t>
      </w:r>
      <w:r>
        <w:t xml:space="preserve"> Децата от подготвителните групи, записани в целодневна, полудневна и почасова организация, могат да отсъстват само по здравословни или по други уважителни причини, удостоверени с документ от компетентен орган, както и по семейни причини.</w:t>
      </w:r>
    </w:p>
    <w:p w:rsidR="009330AB" w:rsidRDefault="009330AB" w:rsidP="009330AB">
      <w:pPr>
        <w:pStyle w:val="BodyText"/>
      </w:pPr>
      <w:bookmarkStart w:id="33" w:name="ch_10_al_2"/>
      <w:bookmarkEnd w:id="32"/>
      <w:r w:rsidRPr="009330AB">
        <w:rPr>
          <w:b/>
        </w:rPr>
        <w:t>(2)</w:t>
      </w:r>
      <w:r>
        <w:t xml:space="preserve"> Отсъствията на децата по </w:t>
      </w:r>
      <w:hyperlink w:anchor="ch_10_al_1" w:history="1">
        <w:r w:rsidRPr="009330AB">
          <w:rPr>
            <w:rStyle w:val="Hyperlink"/>
          </w:rPr>
          <w:t>ал. 1</w:t>
        </w:r>
      </w:hyperlink>
      <w:r>
        <w:t xml:space="preserve"> по семейни причини през учебно време е допустимо за не повече от 10 дни за съответната учебна година с писмено уведомяване от родителите в срок, определен с Правилника за дейността на детската градина или училището.</w:t>
      </w:r>
    </w:p>
    <w:p w:rsidR="009330AB" w:rsidRDefault="009330AB" w:rsidP="009330AB">
      <w:pPr>
        <w:pStyle w:val="BodyText"/>
      </w:pPr>
      <w:bookmarkStart w:id="34" w:name="ch_10_al_3"/>
      <w:bookmarkEnd w:id="33"/>
      <w:r w:rsidRPr="009330AB">
        <w:rPr>
          <w:b/>
        </w:rPr>
        <w:t>(3)</w:t>
      </w:r>
      <w:r>
        <w:t xml:space="preserve"> Извън случаите по </w:t>
      </w:r>
      <w:hyperlink w:anchor="ch_10_al_2" w:history="1">
        <w:r w:rsidRPr="009330AB">
          <w:rPr>
            <w:rStyle w:val="Hyperlink"/>
          </w:rPr>
          <w:t>ал. 2</w:t>
        </w:r>
      </w:hyperlink>
      <w:r>
        <w:t xml:space="preserve"> отсъствие на децата от подготвителните групи е допустимо и за времето на ваканциите, определени в училищното образование за съответната година със заповед на министъра на образованието и науката.</w:t>
      </w:r>
    </w:p>
    <w:p w:rsidR="009330AB" w:rsidRDefault="009330AB" w:rsidP="009330AB">
      <w:pPr>
        <w:pStyle w:val="BodyText"/>
      </w:pPr>
      <w:bookmarkStart w:id="35" w:name="ch_10_al_4"/>
      <w:bookmarkEnd w:id="34"/>
      <w:r w:rsidRPr="009330AB">
        <w:rPr>
          <w:b/>
        </w:rPr>
        <w:t>(4)</w:t>
      </w:r>
      <w:r>
        <w:t xml:space="preserve"> В частните детски градини посещението на децата и заплащането на такса се извършват при условията и по реда, определени от детската градина с договора за обучение.</w:t>
      </w:r>
    </w:p>
    <w:bookmarkEnd w:id="35"/>
    <w:p w:rsidR="009330AB" w:rsidRDefault="009330AB" w:rsidP="009330AB">
      <w:pPr>
        <w:pStyle w:val="BodyText"/>
      </w:pPr>
    </w:p>
    <w:p w:rsidR="009330AB" w:rsidRDefault="009330AB" w:rsidP="009330AB">
      <w:pPr>
        <w:pStyle w:val="BodyText"/>
      </w:pPr>
    </w:p>
    <w:p w:rsidR="009330AB" w:rsidRDefault="009330AB" w:rsidP="009330AB">
      <w:pPr>
        <w:pStyle w:val="Heading2"/>
      </w:pPr>
      <w:r>
        <w:t>Раздел II</w:t>
      </w:r>
    </w:p>
    <w:p w:rsidR="009330AB" w:rsidRDefault="009330AB" w:rsidP="009330AB">
      <w:pPr>
        <w:pStyle w:val="Heading3"/>
      </w:pPr>
      <w:r>
        <w:t>Организация на учебното и неучебното време</w:t>
      </w:r>
    </w:p>
    <w:p w:rsidR="009330AB" w:rsidRDefault="009330AB" w:rsidP="009330AB">
      <w:pPr>
        <w:pStyle w:val="BodyText"/>
      </w:pPr>
      <w:bookmarkStart w:id="36" w:name="ch_11_al_1"/>
      <w:r w:rsidRPr="009330AB">
        <w:rPr>
          <w:b/>
        </w:rPr>
        <w:t>Чл. 11. (1)</w:t>
      </w:r>
      <w:r>
        <w:t xml:space="preserve"> Предучилищното образование се организира в учебни години.</w:t>
      </w:r>
    </w:p>
    <w:p w:rsidR="009330AB" w:rsidRDefault="009330AB" w:rsidP="009330AB">
      <w:pPr>
        <w:pStyle w:val="BodyText"/>
      </w:pPr>
      <w:bookmarkStart w:id="37" w:name="ch_11_al_2"/>
      <w:bookmarkEnd w:id="36"/>
      <w:r w:rsidRPr="009330AB">
        <w:rPr>
          <w:b/>
        </w:rPr>
        <w:t>(2)</w:t>
      </w:r>
      <w:r>
        <w:t xml:space="preserve"> Учебната година в предучилищното образование започва на 15 септември и е с продължителност 12 месеца. В случай че 15 септември е почивен ден, тя започва на първия следващ работен ден.</w:t>
      </w:r>
    </w:p>
    <w:p w:rsidR="009330AB" w:rsidRDefault="009330AB" w:rsidP="009330AB">
      <w:pPr>
        <w:pStyle w:val="BodyText"/>
      </w:pPr>
      <w:bookmarkStart w:id="38" w:name="ch_11_al_3"/>
      <w:bookmarkEnd w:id="37"/>
      <w:r w:rsidRPr="009330AB">
        <w:rPr>
          <w:b/>
        </w:rPr>
        <w:t>(3)</w:t>
      </w:r>
      <w:r>
        <w:t xml:space="preserve"> Учебната година включва учебно и неучебно време.</w:t>
      </w:r>
    </w:p>
    <w:p w:rsidR="009330AB" w:rsidRDefault="009330AB" w:rsidP="009330AB">
      <w:pPr>
        <w:pStyle w:val="BodyText"/>
      </w:pPr>
      <w:bookmarkStart w:id="39" w:name="ch_11_al_4"/>
      <w:bookmarkEnd w:id="38"/>
      <w:r w:rsidRPr="009330AB">
        <w:rPr>
          <w:b/>
        </w:rPr>
        <w:t>(4)</w:t>
      </w:r>
      <w:r>
        <w:t xml:space="preserve"> Неучебното време по </w:t>
      </w:r>
      <w:hyperlink w:anchor="ch_11_al_3" w:history="1">
        <w:r w:rsidRPr="009330AB">
          <w:rPr>
            <w:rStyle w:val="Hyperlink"/>
          </w:rPr>
          <w:t>ал. 3</w:t>
        </w:r>
      </w:hyperlink>
      <w:r>
        <w:t xml:space="preserve"> е времето без педагогически ситуации по </w:t>
      </w:r>
      <w:hyperlink w:anchor="ch_13_al_1" w:history="1">
        <w:r w:rsidRPr="009330AB">
          <w:rPr>
            <w:rStyle w:val="Hyperlink"/>
          </w:rPr>
          <w:t>чл. 13</w:t>
        </w:r>
      </w:hyperlink>
      <w:r>
        <w:t xml:space="preserve">, както и времето извън учебните дни в периода по </w:t>
      </w:r>
      <w:hyperlink w:anchor="ch_12_al_1" w:history="1">
        <w:r w:rsidRPr="009330AB">
          <w:rPr>
            <w:rStyle w:val="Hyperlink"/>
          </w:rPr>
          <w:t>чл. 12</w:t>
        </w:r>
      </w:hyperlink>
      <w:r>
        <w:t>.</w:t>
      </w:r>
    </w:p>
    <w:p w:rsidR="009330AB" w:rsidRDefault="009330AB" w:rsidP="009330AB">
      <w:pPr>
        <w:pStyle w:val="BodyText"/>
      </w:pPr>
      <w:bookmarkStart w:id="40" w:name="ch_11_al_5"/>
      <w:bookmarkEnd w:id="39"/>
      <w:r w:rsidRPr="009330AB">
        <w:rPr>
          <w:b/>
        </w:rPr>
        <w:t>(5)</w:t>
      </w:r>
      <w:r>
        <w:t xml:space="preserve"> В учебното време се организират както основна, така и допълнителни форми на педагогическо взаимодействие, а в неучебното време без педагогически ситуации – само допълнителни форми.</w:t>
      </w:r>
    </w:p>
    <w:p w:rsidR="009330AB" w:rsidRDefault="009330AB" w:rsidP="009330AB">
      <w:pPr>
        <w:pStyle w:val="BodyText"/>
      </w:pPr>
      <w:bookmarkStart w:id="41" w:name="ch_12_al_1"/>
      <w:bookmarkEnd w:id="40"/>
      <w:r w:rsidRPr="009330AB">
        <w:rPr>
          <w:b/>
        </w:rPr>
        <w:t>Чл. 12. (1)</w:t>
      </w:r>
      <w:r>
        <w:t xml:space="preserve"> Учебното време през учебната година е в периода от 15 септември до 31 май на следващата календарна година.</w:t>
      </w:r>
    </w:p>
    <w:p w:rsidR="009330AB" w:rsidRDefault="009330AB" w:rsidP="009330AB">
      <w:pPr>
        <w:pStyle w:val="BodyText"/>
      </w:pPr>
      <w:bookmarkStart w:id="42" w:name="ch_12_al_2"/>
      <w:bookmarkEnd w:id="41"/>
      <w:r w:rsidRPr="009330AB">
        <w:rPr>
          <w:b/>
        </w:rPr>
        <w:t>(2)</w:t>
      </w:r>
      <w:r>
        <w:t xml:space="preserve"> Учебното време се организира в учебни седмици и в учебни дни.</w:t>
      </w:r>
    </w:p>
    <w:p w:rsidR="009330AB" w:rsidRDefault="009330AB" w:rsidP="009330AB">
      <w:pPr>
        <w:pStyle w:val="BodyText"/>
      </w:pPr>
      <w:bookmarkStart w:id="43" w:name="ch_12_al_3"/>
      <w:bookmarkEnd w:id="42"/>
      <w:r w:rsidRPr="009330AB">
        <w:rPr>
          <w:b/>
        </w:rPr>
        <w:t>(3)</w:t>
      </w:r>
      <w:r>
        <w:t xml:space="preserve"> Учебната седмица е с продължителност пет учебни дни и съвпада с работната седмица.</w:t>
      </w:r>
    </w:p>
    <w:p w:rsidR="009330AB" w:rsidRDefault="009330AB" w:rsidP="009330AB">
      <w:pPr>
        <w:pStyle w:val="BodyText"/>
      </w:pPr>
      <w:bookmarkStart w:id="44" w:name="ch_12_al_4"/>
      <w:bookmarkEnd w:id="43"/>
      <w:r w:rsidRPr="009330AB">
        <w:rPr>
          <w:b/>
        </w:rPr>
        <w:lastRenderedPageBreak/>
        <w:t>(4)</w:t>
      </w:r>
      <w:r>
        <w:t xml:space="preserve"> В случай на разместване на почивните дни през годината на основание </w:t>
      </w:r>
      <w:hyperlink r:id="rId8" w:anchor="ch_154_al_2" w:history="1">
        <w:r w:rsidRPr="008904BE">
          <w:rPr>
            <w:rStyle w:val="Hyperlink"/>
          </w:rPr>
          <w:t>чл. 154, ал. 2 от Кодекса на труда</w:t>
        </w:r>
      </w:hyperlink>
      <w:r w:rsidRPr="008904BE">
        <w:t xml:space="preserve"> обявените почивни дни са неучебни,</w:t>
      </w:r>
      <w:r>
        <w:t xml:space="preserve"> съответно обявените работни дни са учебни за децата.</w:t>
      </w:r>
    </w:p>
    <w:p w:rsidR="009330AB" w:rsidRDefault="009330AB" w:rsidP="009330AB">
      <w:pPr>
        <w:pStyle w:val="BodyText"/>
      </w:pPr>
      <w:bookmarkStart w:id="45" w:name="ch_12_al_5"/>
      <w:bookmarkEnd w:id="44"/>
      <w:r w:rsidRPr="009330AB">
        <w:rPr>
          <w:b/>
        </w:rPr>
        <w:t>(5)</w:t>
      </w:r>
      <w:r>
        <w:t xml:space="preserve"> Учебният ден включва основните и допълнителните форми на педагогическо взаимодействие, както и време за почивка и самостоятелни дейности по избор на детето.</w:t>
      </w:r>
    </w:p>
    <w:p w:rsidR="009330AB" w:rsidRDefault="009330AB" w:rsidP="009330AB">
      <w:pPr>
        <w:pStyle w:val="BodyText"/>
      </w:pPr>
      <w:bookmarkStart w:id="46" w:name="ch_13_al_1"/>
      <w:bookmarkEnd w:id="45"/>
      <w:r w:rsidRPr="009330AB">
        <w:rPr>
          <w:b/>
        </w:rPr>
        <w:t>Чл. 13.</w:t>
      </w:r>
      <w:r>
        <w:t xml:space="preserve"> Неучебното време без основни форми на педагогическо взаимодействие е в периода от 1 юни до 14 септември.</w:t>
      </w:r>
    </w:p>
    <w:p w:rsidR="009330AB" w:rsidRDefault="009330AB" w:rsidP="009330AB">
      <w:pPr>
        <w:pStyle w:val="BodyText"/>
      </w:pPr>
      <w:bookmarkStart w:id="47" w:name="ch_14_al_1"/>
      <w:bookmarkEnd w:id="46"/>
      <w:r w:rsidRPr="009330AB">
        <w:rPr>
          <w:b/>
        </w:rPr>
        <w:t>Чл. 14. (1)</w:t>
      </w:r>
      <w:r>
        <w:t xml:space="preserve"> Предучилищното образование се осъществява при целодневна, полудневна, почасова или самостоятелна организация.</w:t>
      </w:r>
    </w:p>
    <w:p w:rsidR="009330AB" w:rsidRDefault="009330AB" w:rsidP="009330AB">
      <w:pPr>
        <w:pStyle w:val="BodyText"/>
      </w:pPr>
      <w:bookmarkStart w:id="48" w:name="ch_14_al_2"/>
      <w:bookmarkEnd w:id="47"/>
      <w:r w:rsidRPr="009330AB">
        <w:rPr>
          <w:b/>
        </w:rPr>
        <w:t>(2)</w:t>
      </w:r>
      <w:r>
        <w:t xml:space="preserve"> Целодневната и полудневната организация се осъществява в отделни групи в съответствие с </w:t>
      </w:r>
      <w:hyperlink w:anchor="ch_9_al_1" w:history="1">
        <w:r w:rsidRPr="009330AB">
          <w:rPr>
            <w:rStyle w:val="Hyperlink"/>
          </w:rPr>
          <w:t>чл. 9, ал. 1</w:t>
        </w:r>
      </w:hyperlink>
      <w:r>
        <w:t>.</w:t>
      </w:r>
    </w:p>
    <w:p w:rsidR="009330AB" w:rsidRDefault="009330AB" w:rsidP="009330AB">
      <w:pPr>
        <w:pStyle w:val="BodyText"/>
      </w:pPr>
      <w:bookmarkStart w:id="49" w:name="ch_14_al_3"/>
      <w:bookmarkEnd w:id="48"/>
      <w:r w:rsidRPr="009330AB">
        <w:rPr>
          <w:b/>
        </w:rPr>
        <w:t>(3)</w:t>
      </w:r>
      <w:r>
        <w:t xml:space="preserve"> Почасовата организация се осъществява за отделно дете в групите за целодневна или полудневна организация, а самостоятелната – за отделно дете извън групите по </w:t>
      </w:r>
      <w:hyperlink w:anchor="ch_9_al_1" w:history="1">
        <w:r w:rsidRPr="009330AB">
          <w:rPr>
            <w:rStyle w:val="Hyperlink"/>
          </w:rPr>
          <w:t>чл. 9, ал. 1</w:t>
        </w:r>
      </w:hyperlink>
      <w:r>
        <w:t>.</w:t>
      </w:r>
    </w:p>
    <w:p w:rsidR="009330AB" w:rsidRDefault="009330AB" w:rsidP="009330AB">
      <w:pPr>
        <w:pStyle w:val="BodyText"/>
      </w:pPr>
      <w:bookmarkStart w:id="50" w:name="ch_15_al_1"/>
      <w:bookmarkEnd w:id="49"/>
      <w:r w:rsidRPr="009330AB">
        <w:rPr>
          <w:b/>
        </w:rPr>
        <w:t>Чл. 15. (1)</w:t>
      </w:r>
      <w:r>
        <w:t xml:space="preserve"> Целодневната организация осигурява възпитание, социализация, обучение и отглеждане на децата в рамките на 12 астрономически часа на ден през учебната година.</w:t>
      </w:r>
    </w:p>
    <w:p w:rsidR="009330AB" w:rsidRDefault="009330AB" w:rsidP="009330AB">
      <w:pPr>
        <w:pStyle w:val="BodyText"/>
      </w:pPr>
      <w:bookmarkStart w:id="51" w:name="ch_15_al_2"/>
      <w:bookmarkEnd w:id="50"/>
      <w:r w:rsidRPr="009330AB">
        <w:rPr>
          <w:b/>
        </w:rPr>
        <w:t>(2)</w:t>
      </w:r>
      <w:r>
        <w:t xml:space="preserve"> Началният час на сутрешния прием и крайният час за изпращане на децата за деня се определят с Правилника за дейността на детската градина или училището.</w:t>
      </w:r>
    </w:p>
    <w:p w:rsidR="009330AB" w:rsidRDefault="009330AB" w:rsidP="009330AB">
      <w:pPr>
        <w:pStyle w:val="BodyText"/>
      </w:pPr>
      <w:bookmarkStart w:id="52" w:name="ch_15_al_3"/>
      <w:bookmarkEnd w:id="51"/>
      <w:r w:rsidRPr="009330AB">
        <w:rPr>
          <w:b/>
        </w:rPr>
        <w:t>(3)</w:t>
      </w:r>
      <w:r>
        <w:t xml:space="preserve"> В целодневната организация в учебното време се редуват основна и допълнителни, а в неучебното време – само допълнителни форми на педагогическо взаимодействие, като се осигуряват и:</w:t>
      </w:r>
    </w:p>
    <w:p w:rsidR="009330AB" w:rsidRDefault="009330AB" w:rsidP="009330AB">
      <w:pPr>
        <w:pStyle w:val="BodyText"/>
      </w:pPr>
      <w:bookmarkStart w:id="53" w:name="ch_15_al_3_t_1"/>
      <w:bookmarkEnd w:id="52"/>
      <w:r>
        <w:t>1. условия и време за игра, почивка, включително следобеден сън;</w:t>
      </w:r>
    </w:p>
    <w:p w:rsidR="009330AB" w:rsidRDefault="009330AB" w:rsidP="009330AB">
      <w:pPr>
        <w:pStyle w:val="BodyText"/>
      </w:pPr>
      <w:bookmarkStart w:id="54" w:name="ch_15_al_3_t_2"/>
      <w:bookmarkEnd w:id="53"/>
      <w:r>
        <w:t>2. условия и време за хранене – сутрешна закуска, обяд и две задължителни подкрепителни закуски – между сутрешната закуска и обяда и между обяда и вечерята;</w:t>
      </w:r>
    </w:p>
    <w:p w:rsidR="009330AB" w:rsidRDefault="009330AB" w:rsidP="009330AB">
      <w:pPr>
        <w:pStyle w:val="BodyText"/>
      </w:pPr>
      <w:bookmarkStart w:id="55" w:name="ch_15_al_3_t_3"/>
      <w:bookmarkEnd w:id="54"/>
      <w:r>
        <w:t>3. дейности по избор на детето.</w:t>
      </w:r>
    </w:p>
    <w:p w:rsidR="009330AB" w:rsidRDefault="009330AB" w:rsidP="009330AB">
      <w:pPr>
        <w:pStyle w:val="BodyText"/>
      </w:pPr>
      <w:bookmarkStart w:id="56" w:name="ch_15_al_4"/>
      <w:bookmarkEnd w:id="55"/>
      <w:r w:rsidRPr="009330AB">
        <w:rPr>
          <w:b/>
        </w:rPr>
        <w:t>(4)</w:t>
      </w:r>
      <w:r>
        <w:t xml:space="preserve"> Учителите в групата определят редуването на формите на педагогическо взаимодействие и организират деня на детето в предучилищното образование.</w:t>
      </w:r>
    </w:p>
    <w:p w:rsidR="009330AB" w:rsidRDefault="009330AB" w:rsidP="009330AB">
      <w:pPr>
        <w:pStyle w:val="BodyText"/>
      </w:pPr>
      <w:bookmarkStart w:id="57" w:name="ch_15_al_5"/>
      <w:bookmarkEnd w:id="56"/>
      <w:r w:rsidRPr="009330AB">
        <w:rPr>
          <w:b/>
        </w:rPr>
        <w:t>(5)</w:t>
      </w:r>
      <w:r>
        <w:t xml:space="preserve"> При целодневна организация за една група в детската градина задължително се назначават най-малко двама учители, които работят съвместно в групата поне един час дневно.</w:t>
      </w:r>
    </w:p>
    <w:p w:rsidR="009330AB" w:rsidRDefault="009330AB" w:rsidP="009330AB">
      <w:pPr>
        <w:pStyle w:val="BodyText"/>
      </w:pPr>
      <w:bookmarkStart w:id="58" w:name="ch_15_al_6"/>
      <w:bookmarkEnd w:id="57"/>
      <w:r w:rsidRPr="009330AB">
        <w:rPr>
          <w:b/>
        </w:rPr>
        <w:t>(6)</w:t>
      </w:r>
      <w:r>
        <w:t xml:space="preserve"> При целодневна организация за една група в детската градина задължително се назначава най-малко един помощник-възпитател.</w:t>
      </w:r>
    </w:p>
    <w:p w:rsidR="009330AB" w:rsidRDefault="009330AB" w:rsidP="009330AB">
      <w:pPr>
        <w:pStyle w:val="BodyText"/>
      </w:pPr>
      <w:bookmarkStart w:id="59" w:name="ch_16_al_1"/>
      <w:bookmarkEnd w:id="58"/>
      <w:r w:rsidRPr="009330AB">
        <w:rPr>
          <w:b/>
        </w:rPr>
        <w:t>Чл. 16. (1)</w:t>
      </w:r>
      <w:r>
        <w:t xml:space="preserve"> Полудневната организация осигурява възпитание, социализация, обучение и отглеждане на децата в рамките на 6 последователни астрономически часа на ден преди обяд през учебната година.</w:t>
      </w:r>
    </w:p>
    <w:p w:rsidR="009330AB" w:rsidRDefault="009330AB" w:rsidP="009330AB">
      <w:pPr>
        <w:pStyle w:val="BodyText"/>
      </w:pPr>
      <w:bookmarkStart w:id="60" w:name="ch_16_al_2"/>
      <w:bookmarkEnd w:id="59"/>
      <w:r w:rsidRPr="009330AB">
        <w:rPr>
          <w:b/>
        </w:rPr>
        <w:t>(2)</w:t>
      </w:r>
      <w:r>
        <w:t xml:space="preserve"> Началният час на сутрешния прием и крайният час на изпращането на децата за деня се определят с Правилника за дейността на детската градина или училището.</w:t>
      </w:r>
    </w:p>
    <w:p w:rsidR="009330AB" w:rsidRDefault="009330AB" w:rsidP="009330AB">
      <w:pPr>
        <w:pStyle w:val="BodyText"/>
      </w:pPr>
      <w:bookmarkStart w:id="61" w:name="ch_16_al_3"/>
      <w:bookmarkEnd w:id="60"/>
      <w:r w:rsidRPr="009330AB">
        <w:rPr>
          <w:b/>
        </w:rPr>
        <w:t>(3)</w:t>
      </w:r>
      <w:r>
        <w:t xml:space="preserve"> В полудневна организация в учебното време се редуват основна и допълнителни, а в неучебното време – само допълнителни форми на педагогическо взаимодействие, като се осигуряват и:</w:t>
      </w:r>
    </w:p>
    <w:p w:rsidR="009330AB" w:rsidRDefault="009330AB" w:rsidP="009330AB">
      <w:pPr>
        <w:pStyle w:val="BodyText"/>
      </w:pPr>
      <w:bookmarkStart w:id="62" w:name="ch_16_al_3_t_1"/>
      <w:bookmarkEnd w:id="61"/>
      <w:r>
        <w:t>1. условия и време за игра и почивка;</w:t>
      </w:r>
    </w:p>
    <w:p w:rsidR="009330AB" w:rsidRDefault="009330AB" w:rsidP="009330AB">
      <w:pPr>
        <w:pStyle w:val="BodyText"/>
      </w:pPr>
      <w:bookmarkStart w:id="63" w:name="ch_16_al_3_t_2"/>
      <w:bookmarkEnd w:id="62"/>
      <w:r>
        <w:t>2. условия и време за закуска;</w:t>
      </w:r>
    </w:p>
    <w:p w:rsidR="009330AB" w:rsidRDefault="009330AB" w:rsidP="009330AB">
      <w:pPr>
        <w:pStyle w:val="BodyText"/>
      </w:pPr>
      <w:bookmarkStart w:id="64" w:name="ch_16_al_3_t_3"/>
      <w:bookmarkEnd w:id="63"/>
      <w:r>
        <w:lastRenderedPageBreak/>
        <w:t>3. дейности по избор на детето.</w:t>
      </w:r>
    </w:p>
    <w:p w:rsidR="009330AB" w:rsidRDefault="009330AB" w:rsidP="009330AB">
      <w:pPr>
        <w:pStyle w:val="BodyText"/>
      </w:pPr>
      <w:bookmarkStart w:id="65" w:name="ch_16_al_4"/>
      <w:bookmarkEnd w:id="64"/>
      <w:r w:rsidRPr="009330AB">
        <w:rPr>
          <w:b/>
        </w:rPr>
        <w:t>(4)</w:t>
      </w:r>
      <w:r>
        <w:t xml:space="preserve"> Учителите в групата определят редуването на формите на педагогическо взаимодействие и организират деня на детето в предучилищното образование.</w:t>
      </w:r>
    </w:p>
    <w:p w:rsidR="009330AB" w:rsidRDefault="009330AB" w:rsidP="009330AB">
      <w:pPr>
        <w:pStyle w:val="BodyText"/>
      </w:pPr>
      <w:bookmarkStart w:id="66" w:name="ch_17_al_1"/>
      <w:bookmarkEnd w:id="65"/>
      <w:r w:rsidRPr="009330AB">
        <w:rPr>
          <w:b/>
        </w:rPr>
        <w:t>Чл. 17. (1)</w:t>
      </w:r>
      <w:r>
        <w:t xml:space="preserve"> Почасовата организация осигурява възпитание, социализация, обучение и отглеждане в рамките на 3 последователни астрономически часа на ден.</w:t>
      </w:r>
    </w:p>
    <w:p w:rsidR="009330AB" w:rsidRDefault="009330AB" w:rsidP="009330AB">
      <w:pPr>
        <w:pStyle w:val="BodyText"/>
      </w:pPr>
      <w:bookmarkStart w:id="67" w:name="ch_17_al_2"/>
      <w:bookmarkEnd w:id="66"/>
      <w:r w:rsidRPr="009330AB">
        <w:rPr>
          <w:b/>
        </w:rPr>
        <w:t>(2)</w:t>
      </w:r>
      <w:r>
        <w:t xml:space="preserve"> Началният час на сутрешния прием и крайният час на изпращането на децата за деня се определят с Правилника за дейността на детската градина или училището.</w:t>
      </w:r>
    </w:p>
    <w:p w:rsidR="009330AB" w:rsidRDefault="009330AB" w:rsidP="009330AB">
      <w:pPr>
        <w:pStyle w:val="BodyText"/>
      </w:pPr>
      <w:bookmarkStart w:id="68" w:name="ch_17_al_3"/>
      <w:bookmarkEnd w:id="67"/>
      <w:r w:rsidRPr="009330AB">
        <w:rPr>
          <w:b/>
        </w:rPr>
        <w:t>(3)</w:t>
      </w:r>
      <w:r>
        <w:t xml:space="preserve"> Почасовата организация се осъществява само през учебното време.</w:t>
      </w:r>
    </w:p>
    <w:p w:rsidR="009330AB" w:rsidRDefault="009330AB" w:rsidP="009330AB">
      <w:pPr>
        <w:pStyle w:val="BodyText"/>
      </w:pPr>
      <w:bookmarkStart w:id="69" w:name="ch_17_al_4"/>
      <w:bookmarkEnd w:id="68"/>
      <w:r w:rsidRPr="009330AB">
        <w:rPr>
          <w:b/>
        </w:rPr>
        <w:t>(4)</w:t>
      </w:r>
      <w:r>
        <w:t xml:space="preserve"> В почасовата организация се организират основна форма, а ако продължителността на престоя на детето позволява – и допълнителни форми на педагогическо взаимодействие, като се осигуряват условия и време за игра, почивка и дейности по избор на детето.</w:t>
      </w:r>
    </w:p>
    <w:p w:rsidR="009330AB" w:rsidRDefault="009330AB" w:rsidP="009330AB">
      <w:pPr>
        <w:pStyle w:val="BodyText"/>
      </w:pPr>
      <w:bookmarkStart w:id="70" w:name="ch_17_al_5"/>
      <w:bookmarkEnd w:id="69"/>
      <w:r w:rsidRPr="009330AB">
        <w:rPr>
          <w:b/>
        </w:rPr>
        <w:t>(5)</w:t>
      </w:r>
      <w:r>
        <w:t xml:space="preserve"> Почасовата организация се осъществява заедно с децата в група за целодневна или за полудневна организация, като в една група може да се включват не повече от 2 деца на почасова организация над максималния брой деца, определен в съответствие с разпоредбите на </w:t>
      </w:r>
      <w:hyperlink r:id="rId9" w:anchor="ch_60_al_1" w:history="1">
        <w:r w:rsidRPr="008904BE">
          <w:rPr>
            <w:rStyle w:val="Hyperlink"/>
          </w:rPr>
          <w:t>чл. 60, ал. 1</w:t>
        </w:r>
      </w:hyperlink>
      <w:r w:rsidRPr="008904BE">
        <w:t xml:space="preserve"> и </w:t>
      </w:r>
      <w:hyperlink r:id="rId10" w:anchor="ch_60_al_2" w:history="1">
        <w:r w:rsidRPr="008904BE">
          <w:rPr>
            <w:rStyle w:val="Hyperlink"/>
          </w:rPr>
          <w:t>2 от Закона за предучилищното и училищното образование</w:t>
        </w:r>
      </w:hyperlink>
      <w:r>
        <w:t>.</w:t>
      </w:r>
    </w:p>
    <w:p w:rsidR="009330AB" w:rsidRDefault="009330AB" w:rsidP="009330AB">
      <w:pPr>
        <w:pStyle w:val="BodyText"/>
      </w:pPr>
      <w:bookmarkStart w:id="71" w:name="ch_17_al_6"/>
      <w:bookmarkEnd w:id="70"/>
      <w:r w:rsidRPr="009330AB">
        <w:rPr>
          <w:b/>
        </w:rPr>
        <w:t>(6)</w:t>
      </w:r>
      <w:r>
        <w:t xml:space="preserve"> Почасовата организация не се отнася до дейностите, които се организират като допълнителна услуга по отглеждане на децата по </w:t>
      </w:r>
      <w:hyperlink r:id="rId11" w:anchor="ch_68_al_1" w:history="1">
        <w:r w:rsidRPr="008904BE">
          <w:rPr>
            <w:rStyle w:val="Hyperlink"/>
          </w:rPr>
          <w:t>чл. 68 от Закона за предучилищното и училищното образование</w:t>
        </w:r>
      </w:hyperlink>
      <w:r>
        <w:t>.</w:t>
      </w:r>
    </w:p>
    <w:p w:rsidR="009330AB" w:rsidRDefault="009330AB" w:rsidP="009330AB">
      <w:pPr>
        <w:pStyle w:val="BodyText"/>
      </w:pPr>
      <w:bookmarkStart w:id="72" w:name="ch_18_al_1"/>
      <w:bookmarkEnd w:id="71"/>
      <w:r w:rsidRPr="009330AB">
        <w:rPr>
          <w:b/>
        </w:rPr>
        <w:t>Чл. 18. (1)</w:t>
      </w:r>
      <w:r>
        <w:t xml:space="preserve"> Самостоятелната организация включва възпитание, социализация, обучение и отглеждане на детето, организирано от родителя, и проследяване постиженията на детето от детската градина или училището в началото и в края на учебното време по </w:t>
      </w:r>
      <w:hyperlink w:anchor="ch_12_al_1" w:history="1">
        <w:r w:rsidRPr="009330AB">
          <w:rPr>
            <w:rStyle w:val="Hyperlink"/>
          </w:rPr>
          <w:t>чл. 12, ал. 1</w:t>
        </w:r>
      </w:hyperlink>
      <w:r>
        <w:t>.</w:t>
      </w:r>
    </w:p>
    <w:p w:rsidR="009330AB" w:rsidRDefault="009330AB" w:rsidP="009330AB">
      <w:pPr>
        <w:pStyle w:val="BodyText"/>
      </w:pPr>
      <w:bookmarkStart w:id="73" w:name="ch_18_al_2"/>
      <w:bookmarkEnd w:id="72"/>
      <w:r w:rsidRPr="009330AB">
        <w:rPr>
          <w:b/>
        </w:rPr>
        <w:t>(2)</w:t>
      </w:r>
      <w:r>
        <w:t xml:space="preserve"> Самостоятелната организация се провежда по заявено желание на родителя за съответната учебна година и след одобрение от експертната комисия в регионалното управление по образование по </w:t>
      </w:r>
      <w:hyperlink r:id="rId12" w:anchor="ch_67_al_2" w:history="1">
        <w:r w:rsidRPr="00C216E9">
          <w:rPr>
            <w:rStyle w:val="Hyperlink"/>
          </w:rPr>
          <w:t>чл. 67, ал. 2 от Закона за предучилищното и училищното образование</w:t>
        </w:r>
      </w:hyperlink>
      <w:r>
        <w:t>.</w:t>
      </w:r>
    </w:p>
    <w:p w:rsidR="009330AB" w:rsidRDefault="009330AB" w:rsidP="009330AB">
      <w:pPr>
        <w:pStyle w:val="BodyText"/>
      </w:pPr>
      <w:bookmarkStart w:id="74" w:name="ch_18_al_3"/>
      <w:bookmarkEnd w:id="73"/>
      <w:r w:rsidRPr="009330AB">
        <w:rPr>
          <w:b/>
        </w:rPr>
        <w:t>(3)</w:t>
      </w:r>
      <w:r>
        <w:t xml:space="preserve"> Към заявлението по </w:t>
      </w:r>
      <w:hyperlink w:anchor="ch_18_al_2" w:history="1">
        <w:r w:rsidRPr="009330AB">
          <w:rPr>
            <w:rStyle w:val="Hyperlink"/>
          </w:rPr>
          <w:t>ал. 2</w:t>
        </w:r>
      </w:hyperlink>
      <w:r>
        <w:t xml:space="preserve"> се прилагат:</w:t>
      </w:r>
    </w:p>
    <w:p w:rsidR="009330AB" w:rsidRDefault="009330AB" w:rsidP="009330AB">
      <w:pPr>
        <w:pStyle w:val="BodyText"/>
      </w:pPr>
      <w:bookmarkStart w:id="75" w:name="ch_18_al_3_t_1"/>
      <w:bookmarkEnd w:id="74"/>
      <w:r>
        <w:t xml:space="preserve">1. </w:t>
      </w:r>
      <w:r w:rsidR="00E63C9E" w:rsidRPr="00E63C9E">
        <w:t>(изм. – ДВ</w:t>
      </w:r>
      <w:r w:rsidR="00E63C9E">
        <w:rPr>
          <w:lang w:val="en-US"/>
        </w:rPr>
        <w:t>.</w:t>
      </w:r>
      <w:r w:rsidR="00E63C9E" w:rsidRPr="00E63C9E">
        <w:t>, бр. 72 от 2018 г., в сила от 31.08.2018 г.) декларация, съдържаща данни за детето и родителите – трите имена, ЕГН, постоянен и настоящ адрес; при подаването й се представят оригиналът на акта за раждане на детето и лична карта на родителите за проверка на декларираните данни;</w:t>
      </w:r>
    </w:p>
    <w:p w:rsidR="009330AB" w:rsidRDefault="009330AB" w:rsidP="009330AB">
      <w:pPr>
        <w:pStyle w:val="BodyText"/>
      </w:pPr>
      <w:bookmarkStart w:id="76" w:name="ch_18_al_3_t_2"/>
      <w:bookmarkEnd w:id="75"/>
      <w:r>
        <w:t xml:space="preserve">2. </w:t>
      </w:r>
      <w:r w:rsidR="00E63C9E" w:rsidRPr="00E63C9E">
        <w:t>(отм. – ДВ</w:t>
      </w:r>
      <w:r w:rsidR="00E63C9E">
        <w:rPr>
          <w:lang w:val="en-US"/>
        </w:rPr>
        <w:t>.</w:t>
      </w:r>
      <w:r w:rsidR="00E63C9E" w:rsidRPr="00E63C9E">
        <w:t>, бр. 72 от 2018 г., в сила от 31.08.2018 г.)</w:t>
      </w:r>
      <w:r>
        <w:t>;</w:t>
      </w:r>
    </w:p>
    <w:p w:rsidR="009330AB" w:rsidRDefault="009330AB" w:rsidP="009330AB">
      <w:pPr>
        <w:pStyle w:val="BodyText"/>
      </w:pPr>
      <w:bookmarkStart w:id="77" w:name="ch_18_al_3_t_3"/>
      <w:bookmarkEnd w:id="76"/>
      <w:r>
        <w:t>3. декларация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благополучие;</w:t>
      </w:r>
    </w:p>
    <w:p w:rsidR="009330AB" w:rsidRDefault="009330AB" w:rsidP="009330AB">
      <w:pPr>
        <w:pStyle w:val="BodyText"/>
      </w:pPr>
      <w:bookmarkStart w:id="78" w:name="ch_18_al_3_t_4"/>
      <w:bookmarkEnd w:id="77"/>
      <w:r>
        <w:t>4. програма за развитие на детето, която задължително съдържа:</w:t>
      </w:r>
    </w:p>
    <w:bookmarkEnd w:id="78"/>
    <w:p w:rsidR="009330AB" w:rsidRDefault="009330AB" w:rsidP="009330AB">
      <w:pPr>
        <w:pStyle w:val="BodyText"/>
      </w:pPr>
      <w:r>
        <w:t xml:space="preserve">а) избрани методики и подходи, съобразени с възрастта, индивидуалните потребности и интересите на детето и гарантиращи постигането на целите по </w:t>
      </w:r>
      <w:hyperlink r:id="rId13" w:anchor="ch_5_al_1" w:history="1">
        <w:r w:rsidRPr="00C216E9">
          <w:rPr>
            <w:rStyle w:val="Hyperlink"/>
          </w:rPr>
          <w:t>чл. 5 от Закона за предучилищното и училищното образование</w:t>
        </w:r>
      </w:hyperlink>
      <w:r>
        <w:t>;</w:t>
      </w:r>
    </w:p>
    <w:p w:rsidR="009330AB" w:rsidRDefault="009330AB" w:rsidP="009330AB">
      <w:pPr>
        <w:pStyle w:val="BodyText"/>
      </w:pPr>
      <w:r>
        <w:t xml:space="preserve">б) примерно разпределение на теми за постигане на компетентностите по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 xml:space="preserve"> за съответната възрастова група;</w:t>
      </w:r>
    </w:p>
    <w:p w:rsidR="009330AB" w:rsidRDefault="009330AB" w:rsidP="009330AB">
      <w:pPr>
        <w:pStyle w:val="BodyText"/>
      </w:pPr>
      <w:r>
        <w:t>в) списък на избраните познавателни книжки и учебни помагала.</w:t>
      </w:r>
    </w:p>
    <w:p w:rsidR="009330AB" w:rsidRDefault="009330AB" w:rsidP="009330AB">
      <w:pPr>
        <w:pStyle w:val="BodyText"/>
      </w:pPr>
      <w:bookmarkStart w:id="79" w:name="ch_18_al_4"/>
      <w:r w:rsidRPr="009330AB">
        <w:rPr>
          <w:b/>
        </w:rPr>
        <w:lastRenderedPageBreak/>
        <w:t>(4)</w:t>
      </w:r>
      <w:r>
        <w:t xml:space="preserve"> Експертната комисия в едномесечен срок от подаване на заявлението по </w:t>
      </w:r>
      <w:hyperlink w:anchor="ch_18_al_2" w:history="1">
        <w:r w:rsidRPr="009330AB">
          <w:rPr>
            <w:rStyle w:val="Hyperlink"/>
          </w:rPr>
          <w:t>ал. 2</w:t>
        </w:r>
      </w:hyperlink>
      <w:r>
        <w:t xml:space="preserve"> и анализ на документите по </w:t>
      </w:r>
      <w:hyperlink w:anchor="ch_18_al_3" w:history="1">
        <w:r w:rsidRPr="009330AB">
          <w:rPr>
            <w:rStyle w:val="Hyperlink"/>
          </w:rPr>
          <w:t>ал. 3</w:t>
        </w:r>
      </w:hyperlink>
      <w:r>
        <w:t xml:space="preserve"> одобрява или отказва да одобри включването на детето в самостоятелна организация.</w:t>
      </w:r>
    </w:p>
    <w:p w:rsidR="009330AB" w:rsidRDefault="009330AB" w:rsidP="009330AB">
      <w:pPr>
        <w:pStyle w:val="BodyText"/>
      </w:pPr>
      <w:bookmarkStart w:id="80" w:name="ch_18_al_5"/>
      <w:bookmarkEnd w:id="79"/>
      <w:r w:rsidRPr="009330AB">
        <w:rPr>
          <w:b/>
        </w:rPr>
        <w:t>(5)</w:t>
      </w:r>
      <w:r>
        <w:t xml:space="preserve"> Експертната комисия отказва да одобри включването в самостоятелна организация, когато:</w:t>
      </w:r>
    </w:p>
    <w:p w:rsidR="009330AB" w:rsidRDefault="009330AB" w:rsidP="009330AB">
      <w:pPr>
        <w:pStyle w:val="BodyText"/>
      </w:pPr>
      <w:bookmarkStart w:id="81" w:name="ch_18_al_5_t_1"/>
      <w:bookmarkEnd w:id="80"/>
      <w:r>
        <w:t xml:space="preserve">1. не представи някой от документите по </w:t>
      </w:r>
      <w:hyperlink w:anchor="ch_18_al_3" w:history="1">
        <w:r w:rsidRPr="009330AB">
          <w:rPr>
            <w:rStyle w:val="Hyperlink"/>
          </w:rPr>
          <w:t>ал. 3</w:t>
        </w:r>
      </w:hyperlink>
      <w:r>
        <w:t>;</w:t>
      </w:r>
    </w:p>
    <w:p w:rsidR="009330AB" w:rsidRDefault="009330AB" w:rsidP="009330AB">
      <w:pPr>
        <w:pStyle w:val="BodyText"/>
      </w:pPr>
      <w:bookmarkStart w:id="82" w:name="ch_18_al_5_t_2"/>
      <w:bookmarkEnd w:id="81"/>
      <w:r>
        <w:t>2. не е осигурена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благополучие;</w:t>
      </w:r>
    </w:p>
    <w:p w:rsidR="009330AB" w:rsidRDefault="009330AB" w:rsidP="009330AB">
      <w:pPr>
        <w:pStyle w:val="BodyText"/>
      </w:pPr>
      <w:bookmarkStart w:id="83" w:name="ch_18_al_5_t_3"/>
      <w:bookmarkEnd w:id="82"/>
      <w:r>
        <w:t xml:space="preserve">3. представената програма не гарантира постигането на някоя от целите по </w:t>
      </w:r>
      <w:hyperlink r:id="rId14" w:anchor="ch_5_al_1" w:history="1">
        <w:r w:rsidR="00C216E9" w:rsidRPr="00C216E9">
          <w:rPr>
            <w:rStyle w:val="Hyperlink"/>
          </w:rPr>
          <w:t>чл. 5 от Закона за предучилищното и училищното образование</w:t>
        </w:r>
      </w:hyperlink>
      <w:r>
        <w:t>;</w:t>
      </w:r>
    </w:p>
    <w:p w:rsidR="009330AB" w:rsidRDefault="009330AB" w:rsidP="009330AB">
      <w:pPr>
        <w:pStyle w:val="BodyText"/>
      </w:pPr>
      <w:bookmarkStart w:id="84" w:name="ch_18_al_5_t_4"/>
      <w:bookmarkEnd w:id="83"/>
      <w:r>
        <w:t>4. избраните методики и подходи не са съобразени с възрастта, индивидуалните потребности и интересите на детето.</w:t>
      </w:r>
    </w:p>
    <w:p w:rsidR="009330AB" w:rsidRDefault="009330AB" w:rsidP="009330AB">
      <w:pPr>
        <w:pStyle w:val="BodyText"/>
      </w:pPr>
      <w:bookmarkStart w:id="85" w:name="ch_18_al_6"/>
      <w:bookmarkEnd w:id="84"/>
      <w:r w:rsidRPr="009330AB">
        <w:rPr>
          <w:b/>
        </w:rPr>
        <w:t>(6)</w:t>
      </w:r>
      <w:r>
        <w:t xml:space="preserve"> </w:t>
      </w:r>
      <w:r w:rsidR="00E63C9E" w:rsidRPr="00E63C9E">
        <w:t>(Изм. – ДВ</w:t>
      </w:r>
      <w:r w:rsidR="00E63C9E">
        <w:rPr>
          <w:lang w:val="en-US"/>
        </w:rPr>
        <w:t>.</w:t>
      </w:r>
      <w:r w:rsidR="00E63C9E" w:rsidRPr="00E63C9E">
        <w:t>, бр. 72 от 201</w:t>
      </w:r>
      <w:r w:rsidR="00E63C9E">
        <w:t xml:space="preserve">8 г., в сила от 31.08.2018 г.) </w:t>
      </w:r>
      <w:r>
        <w:t xml:space="preserve">За установяване на верността на декларираните обстоятелства по </w:t>
      </w:r>
      <w:r w:rsidRPr="00E63C9E">
        <w:t xml:space="preserve">ал. 3, т. </w:t>
      </w:r>
      <w:r w:rsidR="00E63C9E">
        <w:rPr>
          <w:lang w:val="en-US"/>
        </w:rPr>
        <w:t>3</w:t>
      </w:r>
      <w:r>
        <w:t xml:space="preserve"> експертната комисия може да извършва проверки на място.</w:t>
      </w:r>
    </w:p>
    <w:p w:rsidR="009330AB" w:rsidRDefault="009330AB" w:rsidP="009330AB">
      <w:pPr>
        <w:pStyle w:val="BodyText"/>
      </w:pPr>
      <w:bookmarkStart w:id="86" w:name="ch_18_al_7"/>
      <w:bookmarkEnd w:id="85"/>
      <w:r w:rsidRPr="009330AB">
        <w:rPr>
          <w:b/>
        </w:rPr>
        <w:t>(7)</w:t>
      </w:r>
      <w:r>
        <w:t xml:space="preserve"> </w:t>
      </w:r>
      <w:r w:rsidR="00E63C9E" w:rsidRPr="00E63C9E">
        <w:t>(Изм. – ДВ</w:t>
      </w:r>
      <w:r w:rsidR="00E63C9E">
        <w:rPr>
          <w:lang w:val="en-US"/>
        </w:rPr>
        <w:t>.</w:t>
      </w:r>
      <w:r w:rsidR="00E63C9E" w:rsidRPr="00E63C9E">
        <w:t>, бр. 72 от 201</w:t>
      </w:r>
      <w:r w:rsidR="00E63C9E">
        <w:t xml:space="preserve">8 г., в сила от 31.08.2018 г.) </w:t>
      </w:r>
      <w:r>
        <w:t xml:space="preserve">Експертната комисия по </w:t>
      </w:r>
      <w:hyperlink w:anchor="ch_18_al_2" w:history="1">
        <w:r w:rsidRPr="009330AB">
          <w:rPr>
            <w:rStyle w:val="Hyperlink"/>
          </w:rPr>
          <w:t>ал. 2</w:t>
        </w:r>
      </w:hyperlink>
      <w:r>
        <w:t xml:space="preserve"> може да провежда събеседване с детето и с родителите преди вземането на решението по </w:t>
      </w:r>
      <w:r w:rsidRPr="00E63C9E">
        <w:t xml:space="preserve">ал. </w:t>
      </w:r>
      <w:r w:rsidR="00E63C9E">
        <w:rPr>
          <w:lang w:val="en-US"/>
        </w:rPr>
        <w:t>4</w:t>
      </w:r>
      <w:r>
        <w:t>.</w:t>
      </w:r>
    </w:p>
    <w:p w:rsidR="009330AB" w:rsidRDefault="009330AB" w:rsidP="009330AB">
      <w:pPr>
        <w:pStyle w:val="BodyText"/>
      </w:pPr>
      <w:bookmarkStart w:id="87" w:name="ch_18_al_8"/>
      <w:bookmarkEnd w:id="86"/>
      <w:r w:rsidRPr="009330AB">
        <w:rPr>
          <w:b/>
        </w:rPr>
        <w:t>(8)</w:t>
      </w:r>
      <w:r>
        <w:t xml:space="preserve"> Постиженията на детето в съответствие с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 xml:space="preserve">, възпитавано, социализирано, обучавано и отглеждано при самостоятелна организация, се определят от учители в детската градина или училището в началото и в края на учебното време по </w:t>
      </w:r>
      <w:hyperlink w:anchor="ch_12_al_1" w:history="1">
        <w:r w:rsidRPr="009330AB">
          <w:rPr>
            <w:rStyle w:val="Hyperlink"/>
          </w:rPr>
          <w:t>чл. 12, ал. 1</w:t>
        </w:r>
      </w:hyperlink>
      <w:r>
        <w:t>.</w:t>
      </w:r>
    </w:p>
    <w:p w:rsidR="009330AB" w:rsidRDefault="009330AB" w:rsidP="009330AB">
      <w:pPr>
        <w:pStyle w:val="BodyText"/>
      </w:pPr>
      <w:bookmarkStart w:id="88" w:name="ch_18_al_9"/>
      <w:bookmarkEnd w:id="87"/>
      <w:r w:rsidRPr="009330AB">
        <w:rPr>
          <w:b/>
        </w:rPr>
        <w:t>(9)</w:t>
      </w:r>
      <w:r>
        <w:t xml:space="preserve"> За провеждане на дейността по </w:t>
      </w:r>
      <w:hyperlink w:anchor="ch_18_al_8" w:history="1">
        <w:r w:rsidRPr="009330AB">
          <w:rPr>
            <w:rStyle w:val="Hyperlink"/>
          </w:rPr>
          <w:t>ал. 8</w:t>
        </w:r>
      </w:hyperlink>
      <w:r>
        <w:t xml:space="preserve"> родителите осигуряват присъствието на детето в определен от детската градина или училището ден и час.</w:t>
      </w:r>
    </w:p>
    <w:p w:rsidR="009330AB" w:rsidRDefault="009330AB" w:rsidP="009330AB">
      <w:pPr>
        <w:pStyle w:val="BodyText"/>
      </w:pPr>
      <w:bookmarkStart w:id="89" w:name="ch_18_al_10"/>
      <w:bookmarkEnd w:id="88"/>
      <w:r w:rsidRPr="009330AB">
        <w:rPr>
          <w:b/>
        </w:rPr>
        <w:t>(10)</w:t>
      </w:r>
      <w:r>
        <w:t xml:space="preserve"> Дете, включено в самостоятелна организация, което в края на учебното време по </w:t>
      </w:r>
      <w:hyperlink w:anchor="ch_12_al_1" w:history="1">
        <w:r w:rsidRPr="009330AB">
          <w:rPr>
            <w:rStyle w:val="Hyperlink"/>
          </w:rPr>
          <w:t>чл. 12, ал. 1</w:t>
        </w:r>
      </w:hyperlink>
      <w:r>
        <w:t xml:space="preserve"> не постига компетентностите по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>, от следващата учебна година се включва в целодневна, полудневна или почасова организация на предучилищно образование по избор на родителите.</w:t>
      </w:r>
    </w:p>
    <w:p w:rsidR="009330AB" w:rsidRDefault="009330AB" w:rsidP="009330AB">
      <w:pPr>
        <w:pStyle w:val="BodyText"/>
      </w:pPr>
      <w:bookmarkStart w:id="90" w:name="ch_19_al_1"/>
      <w:bookmarkEnd w:id="89"/>
      <w:r w:rsidRPr="009330AB">
        <w:rPr>
          <w:b/>
        </w:rPr>
        <w:t>Чл. 19. (1)</w:t>
      </w:r>
      <w:r>
        <w:t xml:space="preserve"> При заявено желание на родителите и срещу заплащане детската градина или училището може да осигури условия на територията си за организиране на педагогически дейности, които не са дейност на детската градина или училището.</w:t>
      </w:r>
    </w:p>
    <w:p w:rsidR="009330AB" w:rsidRDefault="009330AB" w:rsidP="009330AB">
      <w:pPr>
        <w:pStyle w:val="BodyText"/>
      </w:pPr>
      <w:bookmarkStart w:id="91" w:name="ch_19_al_2"/>
      <w:bookmarkEnd w:id="90"/>
      <w:r w:rsidRPr="009330AB">
        <w:rPr>
          <w:b/>
        </w:rPr>
        <w:t>(2)</w:t>
      </w:r>
      <w:r>
        <w:t xml:space="preserve"> Дейностите по </w:t>
      </w:r>
      <w:hyperlink w:anchor="ch_19_al_1" w:history="1">
        <w:r w:rsidRPr="009330AB">
          <w:rPr>
            <w:rStyle w:val="Hyperlink"/>
          </w:rPr>
          <w:t>ал. 1</w:t>
        </w:r>
      </w:hyperlink>
      <w:r>
        <w:t xml:space="preserve"> се извършват извън времето за провеждане на основните форми на педагогическо взаимодействие и се организират при спазване на действащото законодателство.</w:t>
      </w:r>
    </w:p>
    <w:p w:rsidR="009330AB" w:rsidRDefault="009330AB" w:rsidP="009330AB">
      <w:pPr>
        <w:pStyle w:val="BodyText"/>
      </w:pPr>
      <w:bookmarkStart w:id="92" w:name="ch_19_al_3"/>
      <w:bookmarkEnd w:id="91"/>
      <w:r w:rsidRPr="009330AB">
        <w:rPr>
          <w:b/>
        </w:rPr>
        <w:t>(3)</w:t>
      </w:r>
      <w:r>
        <w:t xml:space="preserve"> Дейностите по </w:t>
      </w:r>
      <w:hyperlink w:anchor="ch_19_al_1" w:history="1">
        <w:r w:rsidRPr="009330AB">
          <w:rPr>
            <w:rStyle w:val="Hyperlink"/>
          </w:rPr>
          <w:t>ал. 1</w:t>
        </w:r>
      </w:hyperlink>
      <w:r>
        <w:t xml:space="preserve"> се организират за децата, които посещават детската градина или училището.</w:t>
      </w:r>
    </w:p>
    <w:p w:rsidR="009330AB" w:rsidRDefault="009330AB" w:rsidP="009330AB">
      <w:pPr>
        <w:pStyle w:val="BodyText"/>
        <w:rPr>
          <w:lang w:val="en-US"/>
        </w:rPr>
      </w:pPr>
      <w:bookmarkStart w:id="93" w:name="ch_20_al_1"/>
      <w:bookmarkEnd w:id="92"/>
      <w:r w:rsidRPr="009330AB">
        <w:rPr>
          <w:b/>
        </w:rPr>
        <w:t>Чл. 20.</w:t>
      </w:r>
      <w:r>
        <w:t xml:space="preserve"> Видът на организацията на всяка група в детската градина или за отделно дете в случаите на почасова и самостоятелна организация се определя от директора на детската градина в съответствие с желанието на родителите след съгласуване с финансиращия орган.</w:t>
      </w:r>
    </w:p>
    <w:p w:rsidR="00E63C9E" w:rsidRPr="00E63C9E" w:rsidRDefault="00E63C9E" w:rsidP="00E63C9E">
      <w:pPr>
        <w:pStyle w:val="BodyText"/>
        <w:rPr>
          <w:lang w:val="en-US"/>
        </w:rPr>
      </w:pPr>
      <w:bookmarkStart w:id="94" w:name="ch_20a_al_1"/>
      <w:r w:rsidRPr="00E63C9E">
        <w:rPr>
          <w:b/>
          <w:lang w:val="en-US"/>
        </w:rPr>
        <w:t>Чл. 20а.</w:t>
      </w:r>
      <w:r w:rsidRPr="00E63C9E">
        <w:rPr>
          <w:lang w:val="en-US"/>
        </w:rPr>
        <w:t xml:space="preserve"> </w:t>
      </w:r>
      <w:bookmarkEnd w:id="94"/>
      <w:r w:rsidRPr="00E63C9E">
        <w:rPr>
          <w:lang w:val="en-US"/>
        </w:rPr>
        <w:t>(Нов – ДВ</w:t>
      </w:r>
      <w:r>
        <w:rPr>
          <w:lang w:val="en-US"/>
        </w:rPr>
        <w:t>.</w:t>
      </w:r>
      <w:r w:rsidRPr="00E63C9E">
        <w:rPr>
          <w:lang w:val="en-US"/>
        </w:rPr>
        <w:t xml:space="preserve">, бр. 72 от 2018 г., в сила от 31.08.2018 г.) </w:t>
      </w:r>
      <w:r w:rsidRPr="00E63C9E">
        <w:rPr>
          <w:b/>
          <w:lang w:val="en-US"/>
        </w:rPr>
        <w:t>(1)</w:t>
      </w:r>
      <w:r w:rsidRPr="00E63C9E">
        <w:rPr>
          <w:lang w:val="en-US"/>
        </w:rPr>
        <w:t xml:space="preserve"> Съобразно очакваните резултати по образователните направления по </w:t>
      </w:r>
      <w:hyperlink w:anchor="ch_28_al_2" w:history="1">
        <w:r w:rsidRPr="00E63C9E">
          <w:rPr>
            <w:rStyle w:val="Hyperlink"/>
            <w:lang w:val="en-US"/>
          </w:rPr>
          <w:t>чл. 28, ал. 2</w:t>
        </w:r>
      </w:hyperlink>
      <w:r w:rsidRPr="00E63C9E">
        <w:rPr>
          <w:lang w:val="en-US"/>
        </w:rPr>
        <w:t xml:space="preserve"> по време на учебната година децата може да участват в организирани прояви, изяви и </w:t>
      </w:r>
      <w:r w:rsidRPr="00E63C9E">
        <w:rPr>
          <w:lang w:val="en-US"/>
        </w:rPr>
        <w:lastRenderedPageBreak/>
        <w:t xml:space="preserve">мероприятия и организирано да посещават природни обекти, обществени, културни и научни институции, които посещения не са предмет на уреждане от наредбата по </w:t>
      </w:r>
      <w:hyperlink r:id="rId15" w:anchor="ch_79_al_5" w:history="1">
        <w:r w:rsidRPr="00E63C9E">
          <w:rPr>
            <w:rStyle w:val="Hyperlink"/>
            <w:lang w:val="en-US"/>
          </w:rPr>
          <w:t>чл. 79, ал. 5 от Закона за туризма</w:t>
        </w:r>
      </w:hyperlink>
      <w:r w:rsidRPr="00E63C9E">
        <w:rPr>
          <w:lang w:val="en-US"/>
        </w:rPr>
        <w:t>.</w:t>
      </w:r>
    </w:p>
    <w:p w:rsidR="00E63C9E" w:rsidRPr="00E63C9E" w:rsidRDefault="00E63C9E" w:rsidP="00E63C9E">
      <w:pPr>
        <w:pStyle w:val="BodyText"/>
        <w:rPr>
          <w:lang w:val="en-US"/>
        </w:rPr>
      </w:pPr>
      <w:bookmarkStart w:id="95" w:name="ch_20a_al_2"/>
      <w:r w:rsidRPr="00E63C9E">
        <w:rPr>
          <w:b/>
          <w:lang w:val="en-US"/>
        </w:rPr>
        <w:t>(2)</w:t>
      </w:r>
      <w:r w:rsidRPr="00E63C9E">
        <w:rPr>
          <w:lang w:val="en-US"/>
        </w:rPr>
        <w:t xml:space="preserve"> </w:t>
      </w:r>
      <w:bookmarkEnd w:id="95"/>
      <w:r w:rsidRPr="00E63C9E">
        <w:rPr>
          <w:lang w:val="en-US"/>
        </w:rPr>
        <w:t>Редът и начинът на организиране на посещенията на природни обекти, прояви, изяви и мероприятия в обществени, културни и научни институции се определят в правилника за дейността на детската градина или училището, а провеждането им се контролира от директора.</w:t>
      </w:r>
    </w:p>
    <w:p w:rsidR="00E63C9E" w:rsidRPr="00E63C9E" w:rsidRDefault="00E63C9E" w:rsidP="00E63C9E">
      <w:pPr>
        <w:pStyle w:val="BodyText"/>
        <w:rPr>
          <w:lang w:val="en-US"/>
        </w:rPr>
      </w:pPr>
      <w:bookmarkStart w:id="96" w:name="ch_20a_al_3"/>
      <w:r w:rsidRPr="00E63C9E">
        <w:rPr>
          <w:b/>
          <w:lang w:val="en-US"/>
        </w:rPr>
        <w:t>(3)</w:t>
      </w:r>
      <w:r w:rsidRPr="00E63C9E">
        <w:rPr>
          <w:lang w:val="en-US"/>
        </w:rPr>
        <w:t xml:space="preserve"> </w:t>
      </w:r>
      <w:bookmarkEnd w:id="96"/>
      <w:r w:rsidRPr="00E63C9E">
        <w:rPr>
          <w:lang w:val="en-US"/>
        </w:rPr>
        <w:t xml:space="preserve">Посещението и/или участието в прояви, изяви и мероприятия, организирани от други институции и провеждани в населеното място на детската градина или училището, се разрешават от директора на детската градина или училището по реда и начина, определени по </w:t>
      </w:r>
      <w:hyperlink w:anchor="ch_20a_al_2" w:history="1">
        <w:r w:rsidRPr="00E63C9E">
          <w:rPr>
            <w:rStyle w:val="Hyperlink"/>
            <w:lang w:val="en-US"/>
          </w:rPr>
          <w:t>ал. 2</w:t>
        </w:r>
      </w:hyperlink>
      <w:r w:rsidRPr="00E63C9E">
        <w:rPr>
          <w:lang w:val="en-US"/>
        </w:rPr>
        <w:t>.</w:t>
      </w:r>
    </w:p>
    <w:p w:rsidR="00E63C9E" w:rsidRPr="00E63C9E" w:rsidRDefault="00E63C9E" w:rsidP="00E63C9E">
      <w:pPr>
        <w:pStyle w:val="BodyText"/>
        <w:rPr>
          <w:lang w:val="en-US"/>
        </w:rPr>
      </w:pPr>
      <w:bookmarkStart w:id="97" w:name="ch_20a_al_4"/>
      <w:r w:rsidRPr="00E63C9E">
        <w:rPr>
          <w:b/>
          <w:lang w:val="en-US"/>
        </w:rPr>
        <w:t>(4)</w:t>
      </w:r>
      <w:r w:rsidRPr="00E63C9E">
        <w:rPr>
          <w:lang w:val="en-US"/>
        </w:rPr>
        <w:t xml:space="preserve"> </w:t>
      </w:r>
      <w:bookmarkEnd w:id="97"/>
      <w:r w:rsidRPr="00E63C9E">
        <w:rPr>
          <w:lang w:val="en-US"/>
        </w:rPr>
        <w:t>За всички дейности по организирано извеждане на децата от населеното място на детската градина или училището се изисква информирано писмено съгласие на родител. Редът, начинът и сроковете за уведомяване на родителите, получаването и съхранението на информираното писмено съгласие се определят в правилника за дейността на детската градина или училището.</w:t>
      </w:r>
    </w:p>
    <w:bookmarkEnd w:id="93"/>
    <w:p w:rsidR="009330AB" w:rsidRDefault="009330AB" w:rsidP="009330AB">
      <w:pPr>
        <w:pStyle w:val="BodyText"/>
      </w:pPr>
    </w:p>
    <w:p w:rsidR="009330AB" w:rsidRDefault="009330AB" w:rsidP="009330AB">
      <w:pPr>
        <w:pStyle w:val="BodyText"/>
      </w:pPr>
    </w:p>
    <w:p w:rsidR="009330AB" w:rsidRDefault="009330AB" w:rsidP="009330AB">
      <w:pPr>
        <w:pStyle w:val="Heading2"/>
      </w:pPr>
      <w:r>
        <w:t>Раздел III</w:t>
      </w:r>
    </w:p>
    <w:p w:rsidR="009330AB" w:rsidRDefault="009330AB" w:rsidP="009330AB">
      <w:pPr>
        <w:pStyle w:val="Heading3"/>
      </w:pPr>
      <w:r>
        <w:t>Форми на педагогическо взаимодействие</w:t>
      </w:r>
    </w:p>
    <w:p w:rsidR="009330AB" w:rsidRDefault="009330AB" w:rsidP="009330AB">
      <w:pPr>
        <w:pStyle w:val="BodyText"/>
      </w:pPr>
      <w:bookmarkStart w:id="98" w:name="ch_21_al_1"/>
      <w:r w:rsidRPr="009330AB">
        <w:rPr>
          <w:b/>
        </w:rPr>
        <w:t>Чл. 21. (1)</w:t>
      </w:r>
      <w:r>
        <w:t xml:space="preserve"> Педагогическото взаимодействие е процес, насочен към постигането на определен очакван резултат, свързан с цялостното развитие на детето, в който основни участници са учителят и детето.</w:t>
      </w:r>
    </w:p>
    <w:p w:rsidR="009330AB" w:rsidRDefault="009330AB" w:rsidP="009330AB">
      <w:pPr>
        <w:pStyle w:val="BodyText"/>
      </w:pPr>
      <w:bookmarkStart w:id="99" w:name="ch_21_al_2"/>
      <w:bookmarkEnd w:id="98"/>
      <w:r w:rsidRPr="009330AB">
        <w:rPr>
          <w:b/>
        </w:rPr>
        <w:t>(2)</w:t>
      </w:r>
      <w:r>
        <w:t xml:space="preserve"> При провеждането на педагогическото взаимодействие учителите използват игровата дейност за постигането на компетентностите по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>.</w:t>
      </w:r>
    </w:p>
    <w:p w:rsidR="009330AB" w:rsidRDefault="009330AB" w:rsidP="009330AB">
      <w:pPr>
        <w:pStyle w:val="BodyText"/>
      </w:pPr>
      <w:bookmarkStart w:id="100" w:name="ch_21_al_3"/>
      <w:bookmarkEnd w:id="99"/>
      <w:r w:rsidRPr="009330AB">
        <w:rPr>
          <w:b/>
        </w:rPr>
        <w:t>(3)</w:t>
      </w:r>
      <w:r>
        <w:t xml:space="preserve"> Детската градина и училището осигуряват игрова дейност във всички видове организация на предучилищното образование през учебното и неучебното време.</w:t>
      </w:r>
    </w:p>
    <w:p w:rsidR="009330AB" w:rsidRDefault="009330AB" w:rsidP="009330AB">
      <w:pPr>
        <w:pStyle w:val="BodyText"/>
      </w:pPr>
      <w:bookmarkStart w:id="101" w:name="ch_22_al_1"/>
      <w:bookmarkEnd w:id="100"/>
      <w:r w:rsidRPr="009330AB">
        <w:rPr>
          <w:b/>
        </w:rPr>
        <w:t>Чл. 22. (1)</w:t>
      </w:r>
      <w:r>
        <w:t xml:space="preserve"> Педагогическото взаимодействие в предучилищното образование се организира в основна форма и в допълнителни форми.</w:t>
      </w:r>
    </w:p>
    <w:p w:rsidR="009330AB" w:rsidRDefault="009330AB" w:rsidP="009330AB">
      <w:pPr>
        <w:pStyle w:val="BodyText"/>
      </w:pPr>
      <w:bookmarkStart w:id="102" w:name="ch_22_al_2"/>
      <w:bookmarkEnd w:id="101"/>
      <w:r w:rsidRPr="009330AB">
        <w:rPr>
          <w:b/>
        </w:rPr>
        <w:t>(2)</w:t>
      </w:r>
      <w:r>
        <w:t xml:space="preserve"> Формите на педагогическото взаимодействие по </w:t>
      </w:r>
      <w:hyperlink w:anchor="ch_22_al_1" w:history="1">
        <w:r w:rsidRPr="009330AB">
          <w:rPr>
            <w:rStyle w:val="Hyperlink"/>
          </w:rPr>
          <w:t>ал. 1</w:t>
        </w:r>
      </w:hyperlink>
      <w:r>
        <w:t xml:space="preserve"> се организират в съответствие с прилаганата в детската градина или училището програмна система при зачитане на потребностите и интересите на децата.</w:t>
      </w:r>
    </w:p>
    <w:p w:rsidR="009330AB" w:rsidRDefault="009330AB" w:rsidP="009330AB">
      <w:pPr>
        <w:pStyle w:val="BodyText"/>
      </w:pPr>
      <w:bookmarkStart w:id="103" w:name="ch_23_al_1"/>
      <w:bookmarkEnd w:id="102"/>
      <w:r w:rsidRPr="009330AB">
        <w:rPr>
          <w:b/>
        </w:rPr>
        <w:t>Чл. 23. (1)</w:t>
      </w:r>
      <w:r>
        <w:t xml:space="preserve"> Основната форма на педагогическо взаимодействие е педагогическата ситуация, която протича предимно под формата на игра.</w:t>
      </w:r>
    </w:p>
    <w:p w:rsidR="009330AB" w:rsidRDefault="009330AB" w:rsidP="009330AB">
      <w:pPr>
        <w:pStyle w:val="BodyText"/>
      </w:pPr>
      <w:bookmarkStart w:id="104" w:name="ch_23_al_2"/>
      <w:bookmarkEnd w:id="103"/>
      <w:r w:rsidRPr="009330AB">
        <w:rPr>
          <w:b/>
        </w:rPr>
        <w:t>(2)</w:t>
      </w:r>
      <w:r>
        <w:t xml:space="preserve"> Педагогическите ситуации се организират само в учебното време по </w:t>
      </w:r>
      <w:hyperlink w:anchor="ch_12_al_1" w:history="1">
        <w:r w:rsidRPr="009330AB">
          <w:rPr>
            <w:rStyle w:val="Hyperlink"/>
          </w:rPr>
          <w:t>чл. 12, ал. 1</w:t>
        </w:r>
      </w:hyperlink>
      <w:r>
        <w:t xml:space="preserve"> и осигуряват постигането на компетентностите по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>.</w:t>
      </w:r>
    </w:p>
    <w:p w:rsidR="009330AB" w:rsidRDefault="009330AB" w:rsidP="009330AB">
      <w:pPr>
        <w:pStyle w:val="BodyText"/>
      </w:pPr>
      <w:bookmarkStart w:id="105" w:name="ch_23_al_3"/>
      <w:bookmarkEnd w:id="104"/>
      <w:r w:rsidRPr="009330AB">
        <w:rPr>
          <w:b/>
        </w:rPr>
        <w:t>(3)</w:t>
      </w:r>
      <w:r>
        <w:t xml:space="preserve"> Конкретното разпределяне на педагогическите ситуации по образователни направления се осъществява в седмично разпределение.</w:t>
      </w:r>
    </w:p>
    <w:p w:rsidR="009330AB" w:rsidRDefault="009330AB" w:rsidP="009330AB">
      <w:pPr>
        <w:pStyle w:val="BodyText"/>
      </w:pPr>
      <w:bookmarkStart w:id="106" w:name="ch_23_al_4"/>
      <w:bookmarkEnd w:id="105"/>
      <w:r w:rsidRPr="009330AB">
        <w:rPr>
          <w:b/>
        </w:rPr>
        <w:t>(4)</w:t>
      </w:r>
      <w:r>
        <w:t xml:space="preserve"> Седмичното разпределение по </w:t>
      </w:r>
      <w:hyperlink w:anchor="ch_23_al_3" w:history="1">
        <w:r w:rsidRPr="009330AB">
          <w:rPr>
            <w:rStyle w:val="Hyperlink"/>
          </w:rPr>
          <w:t>ал. 3</w:t>
        </w:r>
      </w:hyperlink>
      <w:r>
        <w:t xml:space="preserve"> се разработва по възрастови групи от учителите на конкретната група преди началото на учебната година и се утвърждава от директора на детската градина.</w:t>
      </w:r>
    </w:p>
    <w:p w:rsidR="009330AB" w:rsidRDefault="009330AB" w:rsidP="009330AB">
      <w:pPr>
        <w:pStyle w:val="BodyText"/>
      </w:pPr>
      <w:bookmarkStart w:id="107" w:name="ch_24_al_1"/>
      <w:bookmarkEnd w:id="106"/>
      <w:r w:rsidRPr="009330AB">
        <w:rPr>
          <w:b/>
        </w:rPr>
        <w:t>Чл. 24. (1)</w:t>
      </w:r>
      <w:r>
        <w:t xml:space="preserve"> </w:t>
      </w:r>
      <w:r w:rsidR="00D86C54" w:rsidRPr="00D86C54">
        <w:t xml:space="preserve">(Изм. – ДВ., бр. 72 от 2018 г., в сила от 31.08.2018 г.) </w:t>
      </w:r>
      <w:r>
        <w:t xml:space="preserve">Минималният общ седмичен брой на педагогическите ситуации за постигане на компетентностите по </w:t>
      </w:r>
      <w:hyperlink w:anchor="ch_28_al_2" w:history="1">
        <w:r w:rsidRPr="00D86C54">
          <w:rPr>
            <w:rStyle w:val="Hyperlink"/>
          </w:rPr>
          <w:t>чл. 2</w:t>
        </w:r>
        <w:r w:rsidR="00D86C54" w:rsidRPr="00D86C54">
          <w:rPr>
            <w:rStyle w:val="Hyperlink"/>
            <w:lang w:val="en-US"/>
          </w:rPr>
          <w:t>8</w:t>
        </w:r>
        <w:r w:rsidRPr="00D86C54">
          <w:rPr>
            <w:rStyle w:val="Hyperlink"/>
          </w:rPr>
          <w:t>, ал. 2</w:t>
        </w:r>
      </w:hyperlink>
      <w:r>
        <w:t xml:space="preserve"> е:</w:t>
      </w:r>
    </w:p>
    <w:p w:rsidR="009330AB" w:rsidRDefault="009330AB" w:rsidP="009330AB">
      <w:pPr>
        <w:pStyle w:val="BodyText"/>
      </w:pPr>
      <w:bookmarkStart w:id="108" w:name="ch_24_al_1_t_1"/>
      <w:bookmarkEnd w:id="107"/>
      <w:r>
        <w:lastRenderedPageBreak/>
        <w:t>1. за първа възрастова група – 11;</w:t>
      </w:r>
    </w:p>
    <w:p w:rsidR="009330AB" w:rsidRDefault="009330AB" w:rsidP="009330AB">
      <w:pPr>
        <w:pStyle w:val="BodyText"/>
      </w:pPr>
      <w:bookmarkStart w:id="109" w:name="ch_24_al_1_t_2"/>
      <w:bookmarkEnd w:id="108"/>
      <w:r>
        <w:t>2. за втора възрастова група – 13;</w:t>
      </w:r>
    </w:p>
    <w:p w:rsidR="009330AB" w:rsidRDefault="009330AB" w:rsidP="009330AB">
      <w:pPr>
        <w:pStyle w:val="BodyText"/>
      </w:pPr>
      <w:bookmarkStart w:id="110" w:name="ch_24_al_1_t_3"/>
      <w:bookmarkEnd w:id="109"/>
      <w:r>
        <w:t>3. за трета възрастова група – 15;</w:t>
      </w:r>
    </w:p>
    <w:p w:rsidR="009330AB" w:rsidRDefault="009330AB" w:rsidP="009330AB">
      <w:pPr>
        <w:pStyle w:val="BodyText"/>
      </w:pPr>
      <w:bookmarkStart w:id="111" w:name="ch_24_al_1_t_4"/>
      <w:bookmarkEnd w:id="110"/>
      <w:r>
        <w:t>4. за четвърта възрастова група – 17.</w:t>
      </w:r>
    </w:p>
    <w:p w:rsidR="009330AB" w:rsidRDefault="009330AB" w:rsidP="009330AB">
      <w:pPr>
        <w:pStyle w:val="BodyText"/>
      </w:pPr>
      <w:bookmarkStart w:id="112" w:name="ch_24_al_2"/>
      <w:bookmarkEnd w:id="111"/>
      <w:r w:rsidRPr="009330AB">
        <w:rPr>
          <w:b/>
        </w:rPr>
        <w:t>(2)</w:t>
      </w:r>
      <w:r>
        <w:t xml:space="preserve"> Максималният общ седмичен брой на педагогическите ситуации за всяка възрастова група не може да надвишава минималния общ брой по </w:t>
      </w:r>
      <w:hyperlink w:anchor="ch_24_al_1" w:history="1">
        <w:r w:rsidRPr="009330AB">
          <w:rPr>
            <w:rStyle w:val="Hyperlink"/>
          </w:rPr>
          <w:t>ал. 1</w:t>
        </w:r>
      </w:hyperlink>
      <w:r>
        <w:t xml:space="preserve"> с повече от пет педагогически ситуации – за целодневна организация, и с повече от две педагогически ситуации – за полудневна и почасова организация.</w:t>
      </w:r>
    </w:p>
    <w:p w:rsidR="009330AB" w:rsidRDefault="009330AB" w:rsidP="009330AB">
      <w:pPr>
        <w:pStyle w:val="BodyText"/>
      </w:pPr>
      <w:bookmarkStart w:id="113" w:name="ch_24_al_3"/>
      <w:bookmarkEnd w:id="112"/>
      <w:r w:rsidRPr="009330AB">
        <w:rPr>
          <w:b/>
        </w:rPr>
        <w:t>(3)</w:t>
      </w:r>
      <w:r>
        <w:t xml:space="preserve"> В детските градини и училищата, които прилагат иновативни и авторски програмни системи, максималният общ седмичен брой на педагогическите ситуации за всяка възрастова група може да включва до две педагогически ситуации седмично над максималния общ брой по </w:t>
      </w:r>
      <w:hyperlink w:anchor="ch_24_al_2" w:history="1">
        <w:r w:rsidRPr="009330AB">
          <w:rPr>
            <w:rStyle w:val="Hyperlink"/>
          </w:rPr>
          <w:t>ал. 2</w:t>
        </w:r>
      </w:hyperlink>
      <w:r>
        <w:t>.</w:t>
      </w:r>
    </w:p>
    <w:p w:rsidR="009330AB" w:rsidRDefault="009330AB" w:rsidP="009330AB">
      <w:pPr>
        <w:pStyle w:val="BodyText"/>
      </w:pPr>
      <w:bookmarkStart w:id="114" w:name="ch_25_al_1"/>
      <w:bookmarkEnd w:id="113"/>
      <w:r w:rsidRPr="009330AB">
        <w:rPr>
          <w:b/>
        </w:rPr>
        <w:t>Чл. 25.</w:t>
      </w:r>
      <w:r>
        <w:t xml:space="preserve"> Продължителността на една педагогическа ситуация по преценка на учителя е от 15 до 20 минути – за първа и за втора възрастова група, и от 20 до 30 минути – за трета и за четвърта възрастова група.</w:t>
      </w:r>
    </w:p>
    <w:p w:rsidR="009330AB" w:rsidRDefault="009330AB" w:rsidP="009330AB">
      <w:pPr>
        <w:pStyle w:val="BodyText"/>
      </w:pPr>
      <w:bookmarkStart w:id="115" w:name="ch_26_al_1"/>
      <w:bookmarkEnd w:id="114"/>
      <w:r w:rsidRPr="009330AB">
        <w:rPr>
          <w:b/>
        </w:rPr>
        <w:t>Чл. 26. (1)</w:t>
      </w:r>
      <w:r>
        <w:t xml:space="preserve"> В допълнителните форми на педагогическо взаимодействие се разширяват и усъвършенстват отделни компетентности от посочените в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>, които допринасят за личностното развитие и за разнообразяване на живота на детето.</w:t>
      </w:r>
    </w:p>
    <w:p w:rsidR="009330AB" w:rsidRDefault="009330AB" w:rsidP="009330AB">
      <w:pPr>
        <w:pStyle w:val="BodyText"/>
      </w:pPr>
      <w:bookmarkStart w:id="116" w:name="ch_26_al_2"/>
      <w:bookmarkEnd w:id="115"/>
      <w:r w:rsidRPr="009330AB">
        <w:rPr>
          <w:b/>
        </w:rPr>
        <w:t>(2)</w:t>
      </w:r>
      <w:r>
        <w:t xml:space="preserve"> Допълнителните форми на педагогическо взаимодействие се организират от учителя на групата извън времето за провеждане на педагогическите ситуации.</w:t>
      </w:r>
    </w:p>
    <w:p w:rsidR="009330AB" w:rsidRDefault="009330AB" w:rsidP="009330AB">
      <w:pPr>
        <w:pStyle w:val="BodyText"/>
      </w:pPr>
      <w:bookmarkStart w:id="117" w:name="ch_26_al_3"/>
      <w:bookmarkEnd w:id="116"/>
      <w:r w:rsidRPr="009330AB">
        <w:rPr>
          <w:b/>
        </w:rPr>
        <w:t>(3)</w:t>
      </w:r>
      <w:r>
        <w:t xml:space="preserve"> Допълнителните форми се организират както в учебното време по </w:t>
      </w:r>
      <w:hyperlink w:anchor="ch_12_al_1" w:history="1">
        <w:r w:rsidRPr="009330AB">
          <w:rPr>
            <w:rStyle w:val="Hyperlink"/>
          </w:rPr>
          <w:t>чл. 12, ал. 1</w:t>
        </w:r>
      </w:hyperlink>
      <w:r>
        <w:t xml:space="preserve">, така и в неучебното време по </w:t>
      </w:r>
      <w:hyperlink w:anchor="ch_13_al_1" w:history="1">
        <w:r w:rsidRPr="009330AB">
          <w:rPr>
            <w:rStyle w:val="Hyperlink"/>
          </w:rPr>
          <w:t>чл. 13</w:t>
        </w:r>
      </w:hyperlink>
      <w:r>
        <w:t>.</w:t>
      </w:r>
    </w:p>
    <w:p w:rsidR="009330AB" w:rsidRDefault="009330AB" w:rsidP="009330AB">
      <w:pPr>
        <w:pStyle w:val="BodyText"/>
      </w:pPr>
      <w:bookmarkStart w:id="118" w:name="ch_26_al_4"/>
      <w:bookmarkEnd w:id="117"/>
      <w:r w:rsidRPr="009330AB">
        <w:rPr>
          <w:b/>
        </w:rPr>
        <w:t>(4)</w:t>
      </w:r>
      <w:r>
        <w:t xml:space="preserve"> Допълнителните форми се организират по преценка на учителя в съответствие с програмната система, прилагана в детската градина, цялостната организация на деня и с интересите и потребностите на децата.</w:t>
      </w:r>
    </w:p>
    <w:bookmarkEnd w:id="118"/>
    <w:p w:rsidR="009330AB" w:rsidRDefault="009330AB" w:rsidP="009330AB">
      <w:pPr>
        <w:pStyle w:val="BodyText"/>
      </w:pPr>
    </w:p>
    <w:p w:rsidR="009330AB" w:rsidRDefault="009330AB" w:rsidP="009330AB">
      <w:pPr>
        <w:pStyle w:val="BodyText"/>
      </w:pPr>
    </w:p>
    <w:p w:rsidR="009330AB" w:rsidRDefault="009330AB" w:rsidP="009330AB">
      <w:pPr>
        <w:pStyle w:val="Heading1"/>
      </w:pPr>
      <w:r>
        <w:t>Глава трета</w:t>
      </w:r>
    </w:p>
    <w:p w:rsidR="009330AB" w:rsidRDefault="009330AB" w:rsidP="009330AB">
      <w:pPr>
        <w:pStyle w:val="Heading1"/>
      </w:pPr>
      <w:r>
        <w:t>СЪДЪРЖАНИЕ НА ПРЕДУЧИЛИЩНОТО ОБРАЗОВАНИЕ</w:t>
      </w:r>
    </w:p>
    <w:p w:rsidR="009330AB" w:rsidRDefault="009330AB" w:rsidP="009330AB">
      <w:pPr>
        <w:pStyle w:val="BodyText"/>
      </w:pPr>
    </w:p>
    <w:p w:rsidR="009330AB" w:rsidRDefault="009330AB" w:rsidP="009330AB">
      <w:pPr>
        <w:pStyle w:val="Heading2"/>
      </w:pPr>
      <w:r>
        <w:t>Раздел І</w:t>
      </w:r>
    </w:p>
    <w:p w:rsidR="009330AB" w:rsidRDefault="009330AB" w:rsidP="009330AB">
      <w:pPr>
        <w:pStyle w:val="Heading3"/>
      </w:pPr>
      <w:r>
        <w:t>Съдържание на предучилищното образование</w:t>
      </w:r>
    </w:p>
    <w:p w:rsidR="009330AB" w:rsidRDefault="009330AB" w:rsidP="009330AB">
      <w:pPr>
        <w:pStyle w:val="BodyText"/>
      </w:pPr>
      <w:bookmarkStart w:id="119" w:name="ch_27_al_1"/>
      <w:r w:rsidRPr="009330AB">
        <w:rPr>
          <w:b/>
        </w:rPr>
        <w:t>Чл. 27.</w:t>
      </w:r>
      <w:r>
        <w:t xml:space="preserve"> Предучилищното образование полага основите за учене през целия живот, като осигурява физическото, познавателното, езиковото, духовно-нравственото, социалното, емоционалното и творческото развитие на децата, вземайки предвид значението на играта в процеса на педагогическото взаимодействие.</w:t>
      </w:r>
    </w:p>
    <w:p w:rsidR="009330AB" w:rsidRDefault="009330AB" w:rsidP="009330AB">
      <w:pPr>
        <w:pStyle w:val="BodyText"/>
      </w:pPr>
      <w:bookmarkStart w:id="120" w:name="ch_28_al_1"/>
      <w:bookmarkEnd w:id="119"/>
      <w:r w:rsidRPr="009330AB">
        <w:rPr>
          <w:b/>
        </w:rPr>
        <w:t>Чл. 28. (1)</w:t>
      </w:r>
      <w:r>
        <w:t xml:space="preserve"> Предучилищното образование създава условия за:</w:t>
      </w:r>
    </w:p>
    <w:p w:rsidR="009330AB" w:rsidRDefault="009330AB" w:rsidP="009330AB">
      <w:pPr>
        <w:pStyle w:val="BodyText"/>
      </w:pPr>
      <w:bookmarkStart w:id="121" w:name="ch_28_al_1_t_1"/>
      <w:bookmarkEnd w:id="120"/>
      <w:r>
        <w:t>1. цялостно развитие на детската личност;</w:t>
      </w:r>
    </w:p>
    <w:p w:rsidR="009330AB" w:rsidRDefault="009330AB" w:rsidP="009330AB">
      <w:pPr>
        <w:pStyle w:val="BodyText"/>
      </w:pPr>
      <w:bookmarkStart w:id="122" w:name="ch_28_al_1_t_2"/>
      <w:bookmarkEnd w:id="121"/>
      <w:r>
        <w:t>2. придобиване на съвкупност от компетентности – знания, умения и отношения, необходими за успешното преминаване на детето към училищното образование.</w:t>
      </w:r>
    </w:p>
    <w:p w:rsidR="009330AB" w:rsidRDefault="009330AB" w:rsidP="009330AB">
      <w:pPr>
        <w:pStyle w:val="BodyText"/>
      </w:pPr>
      <w:bookmarkStart w:id="123" w:name="ch_28_al_2"/>
      <w:bookmarkEnd w:id="122"/>
      <w:r w:rsidRPr="009330AB">
        <w:rPr>
          <w:b/>
        </w:rPr>
        <w:t>(2)</w:t>
      </w:r>
      <w:r>
        <w:t xml:space="preserve"> Компетентностите по </w:t>
      </w:r>
      <w:hyperlink w:anchor="ch_28_al_1_t_2" w:history="1">
        <w:r w:rsidRPr="009330AB">
          <w:rPr>
            <w:rStyle w:val="Hyperlink"/>
          </w:rPr>
          <w:t>ал. 1, т. 2</w:t>
        </w:r>
      </w:hyperlink>
      <w:r>
        <w:t xml:space="preserve"> са дефинирани като очаквани резултати от възпитанието, обучението и социализацията на децата за всяка възрастова група по образователни направления:</w:t>
      </w:r>
    </w:p>
    <w:p w:rsidR="009330AB" w:rsidRDefault="009330AB" w:rsidP="009330AB">
      <w:pPr>
        <w:pStyle w:val="BodyText"/>
      </w:pPr>
      <w:bookmarkStart w:id="124" w:name="ch_28_al_2_t_1"/>
      <w:bookmarkEnd w:id="123"/>
      <w:r>
        <w:lastRenderedPageBreak/>
        <w:t>1. Български език и литература (</w:t>
      </w:r>
      <w:hyperlink w:anchor="Prilojenie_1" w:history="1">
        <w:r w:rsidRPr="00730A4E">
          <w:rPr>
            <w:rStyle w:val="Hyperlink"/>
          </w:rPr>
          <w:t>приложение № 1</w:t>
        </w:r>
      </w:hyperlink>
      <w:r>
        <w:t>);</w:t>
      </w:r>
    </w:p>
    <w:p w:rsidR="009330AB" w:rsidRDefault="009330AB" w:rsidP="009330AB">
      <w:pPr>
        <w:pStyle w:val="BodyText"/>
      </w:pPr>
      <w:bookmarkStart w:id="125" w:name="ch_28_al_2_t_2"/>
      <w:bookmarkEnd w:id="124"/>
      <w:r>
        <w:t>2. Математика (</w:t>
      </w:r>
      <w:hyperlink w:anchor="Prilojenie_2" w:history="1">
        <w:r w:rsidRPr="00730A4E">
          <w:rPr>
            <w:rStyle w:val="Hyperlink"/>
          </w:rPr>
          <w:t>приложение № 2</w:t>
        </w:r>
      </w:hyperlink>
      <w:r>
        <w:t>);</w:t>
      </w:r>
    </w:p>
    <w:p w:rsidR="009330AB" w:rsidRDefault="009330AB" w:rsidP="009330AB">
      <w:pPr>
        <w:pStyle w:val="BodyText"/>
      </w:pPr>
      <w:bookmarkStart w:id="126" w:name="ch_28_al_2_t_3"/>
      <w:bookmarkEnd w:id="125"/>
      <w:r>
        <w:t>3. Околен свят (</w:t>
      </w:r>
      <w:hyperlink w:anchor="Prilojenie_3" w:history="1">
        <w:r w:rsidRPr="00730A4E">
          <w:rPr>
            <w:rStyle w:val="Hyperlink"/>
          </w:rPr>
          <w:t>приложение № 3</w:t>
        </w:r>
      </w:hyperlink>
      <w:r>
        <w:t>);</w:t>
      </w:r>
    </w:p>
    <w:p w:rsidR="009330AB" w:rsidRDefault="009330AB" w:rsidP="009330AB">
      <w:pPr>
        <w:pStyle w:val="BodyText"/>
      </w:pPr>
      <w:bookmarkStart w:id="127" w:name="ch_28_al_2_t_4"/>
      <w:bookmarkEnd w:id="126"/>
      <w:r>
        <w:t>4. Изобразително изкуство (</w:t>
      </w:r>
      <w:hyperlink w:anchor="Prilojenie_4" w:history="1">
        <w:r w:rsidRPr="00730A4E">
          <w:rPr>
            <w:rStyle w:val="Hyperlink"/>
          </w:rPr>
          <w:t>приложение № 4</w:t>
        </w:r>
      </w:hyperlink>
      <w:r>
        <w:t>);</w:t>
      </w:r>
    </w:p>
    <w:p w:rsidR="009330AB" w:rsidRDefault="009330AB" w:rsidP="009330AB">
      <w:pPr>
        <w:pStyle w:val="BodyText"/>
      </w:pPr>
      <w:bookmarkStart w:id="128" w:name="ch_28_al_2_t_5"/>
      <w:bookmarkEnd w:id="127"/>
      <w:r>
        <w:t>5. Музика (</w:t>
      </w:r>
      <w:hyperlink w:anchor="Prilojenie_5" w:history="1">
        <w:r w:rsidRPr="00730A4E">
          <w:rPr>
            <w:rStyle w:val="Hyperlink"/>
          </w:rPr>
          <w:t>приложение № 5</w:t>
        </w:r>
      </w:hyperlink>
      <w:r>
        <w:t>);</w:t>
      </w:r>
    </w:p>
    <w:p w:rsidR="009330AB" w:rsidRDefault="009330AB" w:rsidP="009330AB">
      <w:pPr>
        <w:pStyle w:val="BodyText"/>
      </w:pPr>
      <w:bookmarkStart w:id="129" w:name="ch_28_al_2_t_6"/>
      <w:bookmarkEnd w:id="128"/>
      <w:r>
        <w:t>6. Конструиране и технологии (</w:t>
      </w:r>
      <w:hyperlink w:anchor="Prilojenie_6" w:history="1">
        <w:r w:rsidRPr="00730A4E">
          <w:rPr>
            <w:rStyle w:val="Hyperlink"/>
          </w:rPr>
          <w:t>приложение № 6</w:t>
        </w:r>
      </w:hyperlink>
      <w:r>
        <w:t>);</w:t>
      </w:r>
    </w:p>
    <w:p w:rsidR="009330AB" w:rsidRDefault="009330AB" w:rsidP="009330AB">
      <w:pPr>
        <w:pStyle w:val="BodyText"/>
      </w:pPr>
      <w:bookmarkStart w:id="130" w:name="ch_28_al_2_t_7"/>
      <w:bookmarkEnd w:id="129"/>
      <w:r>
        <w:t>7. Физическа култура (</w:t>
      </w:r>
      <w:hyperlink w:anchor="Prilojenie_7" w:history="1">
        <w:r w:rsidRPr="00730A4E">
          <w:rPr>
            <w:rStyle w:val="Hyperlink"/>
          </w:rPr>
          <w:t>приложение № 7</w:t>
        </w:r>
      </w:hyperlink>
      <w:r>
        <w:t>).</w:t>
      </w:r>
    </w:p>
    <w:p w:rsidR="009330AB" w:rsidRDefault="009330AB" w:rsidP="009330AB">
      <w:pPr>
        <w:pStyle w:val="BodyText"/>
      </w:pPr>
      <w:bookmarkStart w:id="131" w:name="ch_29_al_1"/>
      <w:bookmarkEnd w:id="130"/>
      <w:r w:rsidRPr="009330AB">
        <w:rPr>
          <w:b/>
        </w:rPr>
        <w:t>Чл. 29. (1)</w:t>
      </w:r>
      <w:r>
        <w:t xml:space="preserve"> Процесът на предучилищното образование е подчинен на прилагането на програмна система като част от стратегията за развитието на детската градина, съответно на училището, която се приема с решение на педагогическия съвет.</w:t>
      </w:r>
    </w:p>
    <w:p w:rsidR="009330AB" w:rsidRDefault="009330AB" w:rsidP="009330AB">
      <w:pPr>
        <w:pStyle w:val="BodyText"/>
      </w:pPr>
      <w:bookmarkStart w:id="132" w:name="ch_29_al_2"/>
      <w:bookmarkEnd w:id="131"/>
      <w:r w:rsidRPr="009330AB">
        <w:rPr>
          <w:b/>
        </w:rPr>
        <w:t>(2)</w:t>
      </w:r>
      <w:r>
        <w:t xml:space="preserve"> Програмната система е цялостна концепция за развитието на детето с подходи и форми на педагогическо взаимодействие, подчинени на обща цел.</w:t>
      </w:r>
    </w:p>
    <w:p w:rsidR="009330AB" w:rsidRDefault="009330AB" w:rsidP="009330AB">
      <w:pPr>
        <w:pStyle w:val="BodyText"/>
      </w:pPr>
      <w:bookmarkStart w:id="133" w:name="ch_29_al_3"/>
      <w:bookmarkEnd w:id="132"/>
      <w:r w:rsidRPr="009330AB">
        <w:rPr>
          <w:b/>
        </w:rPr>
        <w:t>(3)</w:t>
      </w:r>
      <w:r>
        <w:t xml:space="preserve"> Програмната система трябва да отговаря на следните изисквания:</w:t>
      </w:r>
    </w:p>
    <w:p w:rsidR="009330AB" w:rsidRDefault="009330AB" w:rsidP="009330AB">
      <w:pPr>
        <w:pStyle w:val="BodyText"/>
      </w:pPr>
      <w:bookmarkStart w:id="134" w:name="ch_29_al_3_t_1"/>
      <w:bookmarkEnd w:id="133"/>
      <w:r>
        <w:t xml:space="preserve">1. да създава условия за придобиването на компетентностите по всяко от образователните направления по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>;</w:t>
      </w:r>
    </w:p>
    <w:p w:rsidR="009330AB" w:rsidRDefault="009330AB" w:rsidP="009330AB">
      <w:pPr>
        <w:pStyle w:val="BodyText"/>
      </w:pPr>
      <w:bookmarkStart w:id="135" w:name="ch_29_al_3_t_2"/>
      <w:bookmarkEnd w:id="134"/>
      <w:r>
        <w:t>2. да отчита спецификата на детската градина или училището и на групите;</w:t>
      </w:r>
    </w:p>
    <w:p w:rsidR="009330AB" w:rsidRDefault="009330AB" w:rsidP="009330AB">
      <w:pPr>
        <w:pStyle w:val="BodyText"/>
      </w:pPr>
      <w:bookmarkStart w:id="136" w:name="ch_29_al_3_t_3"/>
      <w:bookmarkEnd w:id="135"/>
      <w:r>
        <w:t>3. да съответства на интересите, възможностите и възрастовите характеристики на децата.</w:t>
      </w:r>
    </w:p>
    <w:p w:rsidR="009330AB" w:rsidRDefault="009330AB" w:rsidP="009330AB">
      <w:pPr>
        <w:pStyle w:val="BodyText"/>
      </w:pPr>
      <w:bookmarkStart w:id="137" w:name="ch_29_al_4"/>
      <w:bookmarkEnd w:id="136"/>
      <w:r w:rsidRPr="009330AB">
        <w:rPr>
          <w:b/>
        </w:rPr>
        <w:t>(4)</w:t>
      </w:r>
      <w:r>
        <w:t xml:space="preserve"> В програмната система се включват:</w:t>
      </w:r>
    </w:p>
    <w:p w:rsidR="009330AB" w:rsidRDefault="009330AB" w:rsidP="009330AB">
      <w:pPr>
        <w:pStyle w:val="BodyText"/>
      </w:pPr>
      <w:bookmarkStart w:id="138" w:name="ch_29_al_4_t_1"/>
      <w:bookmarkEnd w:id="137"/>
      <w:r>
        <w:t>1. подходи и форми на педагогическо взаимодействие;</w:t>
      </w:r>
    </w:p>
    <w:p w:rsidR="009330AB" w:rsidRDefault="009330AB" w:rsidP="009330AB">
      <w:pPr>
        <w:pStyle w:val="BodyText"/>
      </w:pPr>
      <w:bookmarkStart w:id="139" w:name="ch_29_al_4_t_2"/>
      <w:bookmarkEnd w:id="138"/>
      <w:r>
        <w:t>2. разпределение на формите на педагогическо взаимодействие;</w:t>
      </w:r>
    </w:p>
    <w:p w:rsidR="009330AB" w:rsidRDefault="009330AB" w:rsidP="009330AB">
      <w:pPr>
        <w:pStyle w:val="BodyText"/>
      </w:pPr>
      <w:bookmarkStart w:id="140" w:name="ch_29_al_4_t_3"/>
      <w:bookmarkEnd w:id="139"/>
      <w:r>
        <w:t>3. тематично разпределение за всяка възрастова група;</w:t>
      </w:r>
    </w:p>
    <w:p w:rsidR="009330AB" w:rsidRDefault="009330AB" w:rsidP="009330AB">
      <w:pPr>
        <w:pStyle w:val="BodyText"/>
      </w:pPr>
      <w:bookmarkStart w:id="141" w:name="ch_29_al_4_t_4"/>
      <w:bookmarkEnd w:id="140"/>
      <w:r>
        <w:t>4. механизъм на взаимодействие между участниците в предучилищното образование.</w:t>
      </w:r>
    </w:p>
    <w:p w:rsidR="009330AB" w:rsidRDefault="009330AB" w:rsidP="009330AB">
      <w:pPr>
        <w:pStyle w:val="BodyText"/>
      </w:pPr>
      <w:bookmarkStart w:id="142" w:name="ch_30_al_1"/>
      <w:bookmarkEnd w:id="141"/>
      <w:r w:rsidRPr="009330AB">
        <w:rPr>
          <w:b/>
        </w:rPr>
        <w:t>Чл. 30. (1)</w:t>
      </w:r>
      <w:r>
        <w:t xml:space="preserve"> Тематичното разпределение по </w:t>
      </w:r>
      <w:hyperlink w:anchor="ch_29_al_4_t_3" w:history="1">
        <w:r w:rsidRPr="009330AB">
          <w:rPr>
            <w:rStyle w:val="Hyperlink"/>
          </w:rPr>
          <w:t>чл. 29, ал. 4, т. 3</w:t>
        </w:r>
      </w:hyperlink>
      <w:r>
        <w:t xml:space="preserve"> осигурява ритмичното и балансираното разпределяне на съдържанието по образователните направления по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 xml:space="preserve"> и включва темите за постигане на отделни компетентности като очаквани резултати от обучението, както и методите и формите за проследяване на постиженията на децата.</w:t>
      </w:r>
    </w:p>
    <w:p w:rsidR="009330AB" w:rsidRDefault="009330AB" w:rsidP="009330AB">
      <w:pPr>
        <w:pStyle w:val="BodyText"/>
      </w:pPr>
      <w:bookmarkStart w:id="143" w:name="ch_30_al_2"/>
      <w:bookmarkEnd w:id="142"/>
      <w:r w:rsidRPr="009330AB">
        <w:rPr>
          <w:b/>
        </w:rPr>
        <w:t>(2)</w:t>
      </w:r>
      <w:r>
        <w:t xml:space="preserve"> Тематично разпределение се разработва, като се отчитат интересите на децата и спецификата на образователната среда.</w:t>
      </w:r>
    </w:p>
    <w:p w:rsidR="009330AB" w:rsidRDefault="009330AB" w:rsidP="009330AB">
      <w:pPr>
        <w:pStyle w:val="BodyText"/>
      </w:pPr>
      <w:bookmarkStart w:id="144" w:name="ch_31_al_1"/>
      <w:bookmarkEnd w:id="143"/>
      <w:r w:rsidRPr="009330AB">
        <w:rPr>
          <w:b/>
        </w:rPr>
        <w:t>Чл. 31. (1)</w:t>
      </w:r>
      <w:r>
        <w:t xml:space="preserve"> Държавните, общинските и частните детски градини, съответно училища, може да прилагат иновативни и авторски програмни системи.</w:t>
      </w:r>
    </w:p>
    <w:p w:rsidR="009330AB" w:rsidRDefault="009330AB" w:rsidP="009330AB">
      <w:pPr>
        <w:pStyle w:val="BodyText"/>
      </w:pPr>
      <w:bookmarkStart w:id="145" w:name="ch_31_al_2"/>
      <w:bookmarkEnd w:id="144"/>
      <w:r w:rsidRPr="009330AB">
        <w:rPr>
          <w:b/>
        </w:rPr>
        <w:t>(2)</w:t>
      </w:r>
      <w:r>
        <w:t xml:space="preserve"> Чрез иновативните и авторските програмни системи в педагогически ситуации се придобиват и допълнителни компетентности, включително и извън образователните направления по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>.</w:t>
      </w:r>
    </w:p>
    <w:p w:rsidR="009330AB" w:rsidRDefault="009330AB" w:rsidP="009330AB">
      <w:pPr>
        <w:pStyle w:val="BodyText"/>
      </w:pPr>
      <w:bookmarkStart w:id="146" w:name="ch_31_al_3"/>
      <w:bookmarkEnd w:id="145"/>
      <w:r w:rsidRPr="009330AB">
        <w:rPr>
          <w:b/>
        </w:rPr>
        <w:t>(3)</w:t>
      </w:r>
      <w:r>
        <w:t xml:space="preserve"> Допълнителните компетентности по </w:t>
      </w:r>
      <w:hyperlink w:anchor="ch_31_al_2" w:history="1">
        <w:r w:rsidRPr="009330AB">
          <w:rPr>
            <w:rStyle w:val="Hyperlink"/>
          </w:rPr>
          <w:t>ал. 2</w:t>
        </w:r>
      </w:hyperlink>
      <w:r>
        <w:t xml:space="preserve"> се определят в програмната система по образователни направления и възрастови групи.</w:t>
      </w:r>
    </w:p>
    <w:p w:rsidR="009330AB" w:rsidRDefault="009330AB" w:rsidP="009330AB">
      <w:pPr>
        <w:pStyle w:val="BodyText"/>
      </w:pPr>
      <w:bookmarkStart w:id="147" w:name="ch_32_al_1"/>
      <w:bookmarkEnd w:id="146"/>
      <w:r w:rsidRPr="009330AB">
        <w:rPr>
          <w:b/>
        </w:rPr>
        <w:t>Чл. 32.</w:t>
      </w:r>
      <w:r>
        <w:t xml:space="preserve"> За постигането на компетентностите по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>, както и за постигането на допълнителни компетентности не се допуска задаването на домашна работа и работа с познавателните книжки вкъщи.</w:t>
      </w:r>
    </w:p>
    <w:bookmarkEnd w:id="147"/>
    <w:p w:rsidR="009330AB" w:rsidRDefault="009330AB" w:rsidP="009330AB">
      <w:pPr>
        <w:pStyle w:val="BodyText"/>
      </w:pPr>
    </w:p>
    <w:p w:rsidR="009330AB" w:rsidRDefault="009330AB" w:rsidP="009330AB">
      <w:pPr>
        <w:pStyle w:val="BodyText"/>
      </w:pPr>
    </w:p>
    <w:p w:rsidR="009330AB" w:rsidRDefault="009330AB" w:rsidP="009330AB">
      <w:pPr>
        <w:pStyle w:val="Heading2"/>
      </w:pPr>
      <w:r>
        <w:lastRenderedPageBreak/>
        <w:t>Раздел ІІ</w:t>
      </w:r>
    </w:p>
    <w:p w:rsidR="009330AB" w:rsidRDefault="009330AB" w:rsidP="009330AB">
      <w:pPr>
        <w:pStyle w:val="Heading3"/>
      </w:pPr>
      <w:r>
        <w:t>Проследяване на резултатите от предучилищното образование</w:t>
      </w:r>
    </w:p>
    <w:p w:rsidR="009330AB" w:rsidRDefault="009330AB" w:rsidP="009330AB">
      <w:pPr>
        <w:pStyle w:val="BodyText"/>
      </w:pPr>
      <w:bookmarkStart w:id="148" w:name="ch_33_al_1"/>
      <w:r w:rsidRPr="009330AB">
        <w:rPr>
          <w:b/>
        </w:rPr>
        <w:t>Чл. 33. (1)</w:t>
      </w:r>
      <w:r>
        <w:t xml:space="preserve"> Проследяването на постиженията на детето се осъществява от учителите на съответната група в началото и в края на учебното време по </w:t>
      </w:r>
      <w:hyperlink w:anchor="ch_12_al_1" w:history="1">
        <w:r w:rsidRPr="009330AB">
          <w:rPr>
            <w:rStyle w:val="Hyperlink"/>
          </w:rPr>
          <w:t>чл. 12, ал. 1</w:t>
        </w:r>
      </w:hyperlink>
      <w:r>
        <w:t xml:space="preserve"> по образователните направления.</w:t>
      </w:r>
    </w:p>
    <w:p w:rsidR="009330AB" w:rsidRDefault="009330AB" w:rsidP="009330AB">
      <w:pPr>
        <w:pStyle w:val="BodyText"/>
      </w:pPr>
      <w:bookmarkStart w:id="149" w:name="ch_33_al_2"/>
      <w:bookmarkEnd w:id="148"/>
      <w:r w:rsidRPr="009330AB">
        <w:rPr>
          <w:b/>
        </w:rPr>
        <w:t>(2)</w:t>
      </w:r>
      <w:r>
        <w:t xml:space="preserve"> Проследяването на постиженията на децата за всяка възрастова група се определя от учителите в съответствие с методите и формите по </w:t>
      </w:r>
      <w:hyperlink w:anchor="ch_30_al_1" w:history="1">
        <w:r w:rsidRPr="009330AB">
          <w:rPr>
            <w:rStyle w:val="Hyperlink"/>
          </w:rPr>
          <w:t>чл. 30, ал. 1</w:t>
        </w:r>
      </w:hyperlink>
      <w:r>
        <w:t xml:space="preserve"> и отразява съответствието с очакваните резултати по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>.</w:t>
      </w:r>
    </w:p>
    <w:p w:rsidR="009330AB" w:rsidRDefault="009330AB" w:rsidP="009330AB">
      <w:pPr>
        <w:pStyle w:val="BodyText"/>
      </w:pPr>
      <w:bookmarkStart w:id="150" w:name="ch_34_al_1"/>
      <w:bookmarkEnd w:id="149"/>
      <w:r w:rsidRPr="009330AB">
        <w:rPr>
          <w:b/>
        </w:rPr>
        <w:t>Чл. 34. (1)</w:t>
      </w:r>
      <w:r>
        <w:t xml:space="preserve"> Резултатите от проследяването на постиженията на детето се вписват в дневника на групата.</w:t>
      </w:r>
    </w:p>
    <w:p w:rsidR="009330AB" w:rsidRDefault="009330AB" w:rsidP="009330AB">
      <w:pPr>
        <w:pStyle w:val="BodyText"/>
      </w:pPr>
      <w:bookmarkStart w:id="151" w:name="ch_34_al_2"/>
      <w:bookmarkEnd w:id="150"/>
      <w:r w:rsidRPr="009330AB">
        <w:rPr>
          <w:b/>
        </w:rPr>
        <w:t>(2)</w:t>
      </w:r>
      <w:r>
        <w:t xml:space="preserve"> След изпълнение на дейностите по </w:t>
      </w:r>
      <w:hyperlink w:anchor="ch_34_al_1" w:history="1">
        <w:r w:rsidRPr="009330AB">
          <w:rPr>
            <w:rStyle w:val="Hyperlink"/>
          </w:rPr>
          <w:t>ал. 1</w:t>
        </w:r>
      </w:hyperlink>
      <w:r>
        <w:t xml:space="preserve"> учителите информират родителите за индивидуалните постижения на детето.</w:t>
      </w:r>
    </w:p>
    <w:p w:rsidR="009330AB" w:rsidRDefault="009330AB" w:rsidP="009330AB">
      <w:pPr>
        <w:pStyle w:val="BodyText"/>
      </w:pPr>
      <w:bookmarkStart w:id="152" w:name="ch_35_al_1"/>
      <w:bookmarkEnd w:id="151"/>
      <w:r w:rsidRPr="009330AB">
        <w:rPr>
          <w:b/>
        </w:rPr>
        <w:t>Чл. 35. (1)</w:t>
      </w:r>
      <w:r>
        <w:t xml:space="preserve"> В хода на предучилищното образование постиженията на детето се отразяват в детско портфолио.</w:t>
      </w:r>
    </w:p>
    <w:p w:rsidR="009330AB" w:rsidRDefault="009330AB" w:rsidP="009330AB">
      <w:pPr>
        <w:pStyle w:val="BodyText"/>
      </w:pPr>
      <w:bookmarkStart w:id="153" w:name="ch_35_al_2"/>
      <w:bookmarkEnd w:id="152"/>
      <w:r w:rsidRPr="009330AB">
        <w:rPr>
          <w:b/>
        </w:rPr>
        <w:t>(2)</w:t>
      </w:r>
      <w:r>
        <w:t xml:space="preserve"> Съдържанието на портфолиото се определя с Правилника за дейността на детската градина или на училището. 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предава.</w:t>
      </w:r>
    </w:p>
    <w:p w:rsidR="009330AB" w:rsidRDefault="009330AB" w:rsidP="009330AB">
      <w:pPr>
        <w:pStyle w:val="BodyText"/>
      </w:pPr>
      <w:bookmarkStart w:id="154" w:name="ch_35_al_3"/>
      <w:bookmarkEnd w:id="153"/>
      <w:r w:rsidRPr="009330AB">
        <w:rPr>
          <w:b/>
        </w:rPr>
        <w:t>(3)</w:t>
      </w:r>
      <w:r>
        <w:t xml:space="preserve"> В 14-дневен срок преди края на учебното време по </w:t>
      </w:r>
      <w:hyperlink w:anchor="ch_12_al_1" w:history="1">
        <w:r w:rsidRPr="009330AB">
          <w:rPr>
            <w:rStyle w:val="Hyperlink"/>
          </w:rPr>
          <w:t>чл. 12, ал. 1</w:t>
        </w:r>
      </w:hyperlink>
      <w:r>
        <w:t xml:space="preserve"> учителят на съответната подготвителна група установява готовността на детето за училище.</w:t>
      </w:r>
    </w:p>
    <w:p w:rsidR="009330AB" w:rsidRDefault="009330AB" w:rsidP="009330AB">
      <w:pPr>
        <w:pStyle w:val="BodyText"/>
      </w:pPr>
      <w:bookmarkStart w:id="155" w:name="ch_35_al_4"/>
      <w:bookmarkEnd w:id="154"/>
      <w:r w:rsidRPr="009330AB">
        <w:rPr>
          <w:b/>
        </w:rPr>
        <w:t>(4)</w:t>
      </w:r>
      <w:r>
        <w:t xml:space="preserve"> Готовността на детето за училище отчита физическото, познавателното, езиковото, социалното и емоционалното му развитие.</w:t>
      </w:r>
    </w:p>
    <w:p w:rsidR="009330AB" w:rsidRDefault="009330AB" w:rsidP="009330AB">
      <w:pPr>
        <w:pStyle w:val="BodyText"/>
      </w:pPr>
      <w:bookmarkStart w:id="156" w:name="ch_36_al_1"/>
      <w:bookmarkEnd w:id="155"/>
      <w:r w:rsidRPr="009330AB">
        <w:rPr>
          <w:b/>
        </w:rPr>
        <w:t>Чл. 36. (1)</w:t>
      </w:r>
      <w:r>
        <w:t xml:space="preserve"> Детската градина, съответно училището, издава удостоверение за задължително предучилищно образование за децата от подготвителните възрастови групи в края на предучилищното образование.</w:t>
      </w:r>
    </w:p>
    <w:p w:rsidR="009330AB" w:rsidRDefault="009330AB" w:rsidP="009330AB">
      <w:pPr>
        <w:pStyle w:val="BodyText"/>
      </w:pPr>
      <w:bookmarkStart w:id="157" w:name="ch_36_al_2"/>
      <w:bookmarkEnd w:id="156"/>
      <w:r w:rsidRPr="009330AB">
        <w:rPr>
          <w:b/>
        </w:rPr>
        <w:t>(2)</w:t>
      </w:r>
      <w:r>
        <w:t xml:space="preserve"> Удостоверението за задължително предучилищно образование се издава в срок до 31 май на съответната учебна година.</w:t>
      </w:r>
    </w:p>
    <w:p w:rsidR="009330AB" w:rsidRDefault="009330AB" w:rsidP="009330AB">
      <w:pPr>
        <w:pStyle w:val="BodyText"/>
      </w:pPr>
      <w:bookmarkStart w:id="158" w:name="ch_36_al_3"/>
      <w:bookmarkEnd w:id="157"/>
      <w:r w:rsidRPr="009330AB">
        <w:rPr>
          <w:b/>
        </w:rPr>
        <w:t>(3)</w:t>
      </w:r>
      <w:r>
        <w:t xml:space="preserve"> Удостоверението по </w:t>
      </w:r>
      <w:hyperlink w:anchor="ch_36_al_1" w:history="1">
        <w:r w:rsidRPr="009330AB">
          <w:rPr>
            <w:rStyle w:val="Hyperlink"/>
          </w:rPr>
          <w:t>ал. 1</w:t>
        </w:r>
      </w:hyperlink>
      <w:r>
        <w:t xml:space="preserve"> описва готовността на детето за постъпване в първи клас и в съответствие с очакваните резултати по </w:t>
      </w:r>
      <w:hyperlink w:anchor="ch_28_al_2" w:history="1">
        <w:r w:rsidRPr="009330AB">
          <w:rPr>
            <w:rStyle w:val="Hyperlink"/>
          </w:rPr>
          <w:t>чл. 28, ал. 2</w:t>
        </w:r>
      </w:hyperlink>
      <w:r>
        <w:t>.</w:t>
      </w:r>
    </w:p>
    <w:p w:rsidR="009330AB" w:rsidRDefault="009330AB" w:rsidP="009330AB">
      <w:pPr>
        <w:pStyle w:val="BodyText"/>
      </w:pPr>
      <w:bookmarkStart w:id="159" w:name="ch_36_al_4"/>
      <w:bookmarkEnd w:id="158"/>
      <w:r w:rsidRPr="009330AB">
        <w:rPr>
          <w:b/>
        </w:rPr>
        <w:t>(4)</w:t>
      </w:r>
      <w:r>
        <w:t xml:space="preserve"> В удостоверението може да се правят препоръки за насърчаване и мотивиране за участие на детето в допълнителни дейности и/или за включването му в допълнителна подкрепа за личностно развитие.</w:t>
      </w:r>
    </w:p>
    <w:p w:rsidR="009330AB" w:rsidRDefault="009330AB" w:rsidP="009330AB">
      <w:pPr>
        <w:pStyle w:val="BodyText"/>
        <w:rPr>
          <w:lang w:val="en-US"/>
        </w:rPr>
      </w:pPr>
      <w:bookmarkStart w:id="160" w:name="ch_36_al_5"/>
      <w:bookmarkEnd w:id="159"/>
      <w:r w:rsidRPr="009330AB">
        <w:rPr>
          <w:b/>
        </w:rPr>
        <w:t>(5)</w:t>
      </w:r>
      <w:r>
        <w:t xml:space="preserve"> Когато здравословното състояние на детето не позволява постъпване в първи клас и в удостоверението по </w:t>
      </w:r>
      <w:hyperlink w:anchor="ch_36_al_1" w:history="1">
        <w:r w:rsidRPr="009330AB">
          <w:rPr>
            <w:rStyle w:val="Hyperlink"/>
          </w:rPr>
          <w:t>ал. 1</w:t>
        </w:r>
      </w:hyperlink>
      <w:r>
        <w:t xml:space="preserve"> са направени препоръки за включването му в допълнителна подкрепа за личностно развитие, началото на училищното образование за това дете може да се отложи с една учебна година при условия и по ред, определени в държавния образователен стандарт за приобщаващо образование.</w:t>
      </w:r>
    </w:p>
    <w:p w:rsidR="005A0F94" w:rsidRPr="005A0F94" w:rsidRDefault="005A0F94" w:rsidP="009330AB">
      <w:pPr>
        <w:pStyle w:val="BodyText"/>
        <w:rPr>
          <w:lang w:val="en-US"/>
        </w:rPr>
      </w:pPr>
      <w:bookmarkStart w:id="161" w:name="ch_36_al_6"/>
      <w:r w:rsidRPr="005A0F94">
        <w:rPr>
          <w:b/>
          <w:lang w:val="en-US"/>
        </w:rPr>
        <w:t>(6)</w:t>
      </w:r>
      <w:r w:rsidRPr="005A0F94">
        <w:rPr>
          <w:lang w:val="en-US"/>
        </w:rPr>
        <w:t xml:space="preserve"> </w:t>
      </w:r>
      <w:bookmarkEnd w:id="161"/>
      <w:r w:rsidRPr="005A0F94">
        <w:rPr>
          <w:lang w:val="en-US"/>
        </w:rPr>
        <w:t>(Нова – ДВ</w:t>
      </w:r>
      <w:r>
        <w:rPr>
          <w:lang w:val="en-US"/>
        </w:rPr>
        <w:t>.</w:t>
      </w:r>
      <w:bookmarkStart w:id="162" w:name="_GoBack"/>
      <w:bookmarkEnd w:id="162"/>
      <w:r w:rsidRPr="005A0F94">
        <w:rPr>
          <w:lang w:val="en-US"/>
        </w:rPr>
        <w:t>, бр. 72 от 2019 г.) При постъпване в първи клас родителите задължително предоставят копие от удостоверението за задължително предучилищно образование на директора на съответното училище, ако детето е било включено в задължително предучилищно образование.</w:t>
      </w:r>
    </w:p>
    <w:bookmarkEnd w:id="160"/>
    <w:p w:rsidR="009330AB" w:rsidRDefault="009330AB" w:rsidP="009330AB">
      <w:pPr>
        <w:pStyle w:val="BodyText"/>
      </w:pPr>
    </w:p>
    <w:p w:rsidR="009330AB" w:rsidRDefault="009330AB" w:rsidP="009330AB">
      <w:pPr>
        <w:pStyle w:val="BodyText"/>
      </w:pPr>
    </w:p>
    <w:p w:rsidR="009330AB" w:rsidRDefault="009330AB" w:rsidP="009330AB">
      <w:pPr>
        <w:pStyle w:val="Heading1"/>
      </w:pPr>
      <w:r>
        <w:lastRenderedPageBreak/>
        <w:t>Глава четвърта</w:t>
      </w:r>
    </w:p>
    <w:p w:rsidR="009330AB" w:rsidRDefault="009330AB" w:rsidP="009330AB">
      <w:pPr>
        <w:pStyle w:val="Heading1"/>
      </w:pPr>
      <w:r>
        <w:t>СЪТРУДНИЧЕСТВО И ВЗАИМОДЕЙСТВИЕ МЕЖДУ УЧАСТНИЦИТЕ В ПРЕДУЧИЛИЩНОТО ОБРАЗОВАНИЕ</w:t>
      </w:r>
    </w:p>
    <w:p w:rsidR="009330AB" w:rsidRDefault="009330AB" w:rsidP="009330AB">
      <w:pPr>
        <w:pStyle w:val="BodyText"/>
      </w:pPr>
    </w:p>
    <w:p w:rsidR="009330AB" w:rsidRDefault="009330AB" w:rsidP="009330AB">
      <w:pPr>
        <w:pStyle w:val="BodyText"/>
      </w:pPr>
      <w:bookmarkStart w:id="163" w:name="ch_37_al_1"/>
      <w:r w:rsidRPr="009330AB">
        <w:rPr>
          <w:b/>
        </w:rPr>
        <w:t>Чл. 37. (1)</w:t>
      </w:r>
      <w:r>
        <w:t xml:space="preserve"> Предучилищното образование като процес на възпитание, социализация и обучение на децата се осъществява при взаимодействие и сътрудничество с родителите.</w:t>
      </w:r>
    </w:p>
    <w:p w:rsidR="009330AB" w:rsidRDefault="009330AB" w:rsidP="009330AB">
      <w:pPr>
        <w:pStyle w:val="BodyText"/>
      </w:pPr>
      <w:bookmarkStart w:id="164" w:name="ch_37_al_2"/>
      <w:bookmarkEnd w:id="163"/>
      <w:r w:rsidRPr="009330AB">
        <w:rPr>
          <w:b/>
        </w:rPr>
        <w:t>(2)</w:t>
      </w:r>
      <w:r>
        <w:t xml:space="preserve"> Родителите са участници и партньори в предучилищното образование заедно с децата, учителите, директорите и другите педагогически специалисти.</w:t>
      </w:r>
    </w:p>
    <w:p w:rsidR="009330AB" w:rsidRDefault="009330AB" w:rsidP="009330AB">
      <w:pPr>
        <w:pStyle w:val="BodyText"/>
      </w:pPr>
      <w:bookmarkStart w:id="165" w:name="ch_38_al_1"/>
      <w:bookmarkEnd w:id="164"/>
      <w:r w:rsidRPr="009330AB">
        <w:rPr>
          <w:b/>
        </w:rPr>
        <w:t>Чл. 38.</w:t>
      </w:r>
      <w:r>
        <w:t xml:space="preserve"> Сътрудничеството и взаимодействието между учителите, директорите и другите педагогически специалисти и родителите създават условия за постигане на целите по </w:t>
      </w:r>
      <w:hyperlink r:id="rId16" w:anchor="ch_5_al_1" w:history="1">
        <w:r w:rsidR="00C216E9" w:rsidRPr="00C216E9">
          <w:rPr>
            <w:rStyle w:val="Hyperlink"/>
          </w:rPr>
          <w:t>чл. 5 от Закона за предучилищното и училищното образование</w:t>
        </w:r>
      </w:hyperlink>
      <w:r>
        <w:t>, както и за формиране на положително отношение към детската градина и училището и мотивация за учене.</w:t>
      </w:r>
    </w:p>
    <w:p w:rsidR="009330AB" w:rsidRDefault="009330AB" w:rsidP="009330AB">
      <w:pPr>
        <w:pStyle w:val="BodyText"/>
      </w:pPr>
      <w:bookmarkStart w:id="166" w:name="ch_39_al_1"/>
      <w:bookmarkEnd w:id="165"/>
      <w:r w:rsidRPr="009330AB">
        <w:rPr>
          <w:b/>
        </w:rPr>
        <w:t>Чл. 39.</w:t>
      </w:r>
      <w:r>
        <w:t xml:space="preserve"> Сътрудничеството и взаимодействието между родителите и детската градина, съответно училището, се осъществяват при условия и по ред, определени с Правилника за дейността на детската градина или училището, чрез:</w:t>
      </w:r>
    </w:p>
    <w:p w:rsidR="009330AB" w:rsidRDefault="009330AB" w:rsidP="009330AB">
      <w:pPr>
        <w:pStyle w:val="BodyText"/>
      </w:pPr>
      <w:bookmarkStart w:id="167" w:name="ch_39_al_1_t_1"/>
      <w:bookmarkEnd w:id="166"/>
      <w:r>
        <w:t>1. индивидуални срещи в удобно за двете страни време;</w:t>
      </w:r>
    </w:p>
    <w:p w:rsidR="009330AB" w:rsidRDefault="009330AB" w:rsidP="009330AB">
      <w:pPr>
        <w:pStyle w:val="BodyText"/>
      </w:pPr>
      <w:bookmarkStart w:id="168" w:name="ch_39_al_1_t_2"/>
      <w:bookmarkEnd w:id="167"/>
      <w:r>
        <w:t>2. родителски срещи;</w:t>
      </w:r>
    </w:p>
    <w:p w:rsidR="009330AB" w:rsidRDefault="009330AB" w:rsidP="009330AB">
      <w:pPr>
        <w:pStyle w:val="BodyText"/>
      </w:pPr>
      <w:bookmarkStart w:id="169" w:name="ch_39_al_1_t_3"/>
      <w:bookmarkEnd w:id="168"/>
      <w:r>
        <w:t>3. присъствие и участие на родителите в процеса на предучилищното образование;</w:t>
      </w:r>
    </w:p>
    <w:p w:rsidR="009330AB" w:rsidRDefault="009330AB" w:rsidP="009330AB">
      <w:pPr>
        <w:pStyle w:val="BodyText"/>
      </w:pPr>
      <w:bookmarkStart w:id="170" w:name="ch_39_al_1_t_4"/>
      <w:bookmarkEnd w:id="169"/>
      <w:r>
        <w:t>4. други форми за комуникация.</w:t>
      </w:r>
    </w:p>
    <w:p w:rsidR="009330AB" w:rsidRDefault="009330AB" w:rsidP="009330AB">
      <w:pPr>
        <w:pStyle w:val="BodyText"/>
        <w:rPr>
          <w:lang w:val="en-US"/>
        </w:rPr>
      </w:pPr>
      <w:bookmarkStart w:id="171" w:name="ch_40_al_1"/>
      <w:bookmarkEnd w:id="170"/>
      <w:r w:rsidRPr="009330AB">
        <w:rPr>
          <w:b/>
        </w:rPr>
        <w:t>Чл. 40.</w:t>
      </w:r>
      <w:r>
        <w:t xml:space="preserve"> Формите на сътрудничество по </w:t>
      </w:r>
      <w:hyperlink w:anchor="ch_39_al_1_t_3" w:history="1">
        <w:r w:rsidRPr="009330AB">
          <w:rPr>
            <w:rStyle w:val="Hyperlink"/>
          </w:rPr>
          <w:t>чл. 39, т. 3</w:t>
        </w:r>
      </w:hyperlink>
      <w:r>
        <w:t xml:space="preserve"> се определят съвместно от директорите, учителите, другите педагогически специалисти и родителите.</w:t>
      </w:r>
    </w:p>
    <w:p w:rsidR="00C216E9" w:rsidRPr="00C216E9" w:rsidRDefault="00C216E9" w:rsidP="009330AB">
      <w:pPr>
        <w:pStyle w:val="BodyText"/>
        <w:rPr>
          <w:lang w:val="en-US"/>
        </w:rPr>
      </w:pPr>
    </w:p>
    <w:bookmarkEnd w:id="171"/>
    <w:p w:rsidR="009330AB" w:rsidRDefault="009330AB" w:rsidP="009330AB">
      <w:pPr>
        <w:pStyle w:val="BodyText"/>
      </w:pPr>
    </w:p>
    <w:p w:rsidR="009330AB" w:rsidRDefault="009330AB" w:rsidP="009330AB">
      <w:pPr>
        <w:pStyle w:val="Heading1"/>
      </w:pPr>
      <w:r>
        <w:t>ПРЕХОДНИ И ЗАКЛЮЧИТЕЛНИ РАЗПОРЕДБИ</w:t>
      </w:r>
    </w:p>
    <w:p w:rsidR="009330AB" w:rsidRDefault="009330AB" w:rsidP="009330AB">
      <w:pPr>
        <w:pStyle w:val="BodyText"/>
      </w:pPr>
    </w:p>
    <w:p w:rsidR="009330AB" w:rsidRDefault="009330AB" w:rsidP="009330AB">
      <w:pPr>
        <w:pStyle w:val="BodyText"/>
      </w:pPr>
      <w:bookmarkStart w:id="172" w:name="paragraph_1"/>
      <w:r w:rsidRPr="009330AB">
        <w:rPr>
          <w:b/>
        </w:rPr>
        <w:t>§ 1.</w:t>
      </w:r>
      <w:r>
        <w:t xml:space="preserve"> Тази наредба се издава на основание чл. 22, ал. 4 във връзка с чл. 22, ал. 2, т. 1 от Закона за предучилищното и училищното образование.</w:t>
      </w:r>
    </w:p>
    <w:p w:rsidR="009330AB" w:rsidRDefault="009330AB" w:rsidP="009330AB">
      <w:pPr>
        <w:pStyle w:val="BodyText"/>
      </w:pPr>
      <w:bookmarkStart w:id="173" w:name="paragraph_2"/>
      <w:bookmarkEnd w:id="172"/>
      <w:r w:rsidRPr="009330AB">
        <w:rPr>
          <w:b/>
        </w:rPr>
        <w:t>§ 2.</w:t>
      </w:r>
      <w:r>
        <w:t xml:space="preserve"> Тази наредба влиза в сила от 1 август 2016 г. и отменя Наредба № 4 от 2000 г. за предучилищно възпитание и подготовка (обн., ДВ</w:t>
      </w:r>
      <w:r w:rsidR="000A1BC4">
        <w:rPr>
          <w:lang w:val="en-US"/>
        </w:rPr>
        <w:t>.</w:t>
      </w:r>
      <w:r>
        <w:t>, бр. 80 от 2000 г.; изм. и доп., бр. 70 от 2005 г.).</w:t>
      </w:r>
    </w:p>
    <w:p w:rsidR="00590254" w:rsidRDefault="009330AB" w:rsidP="009330AB">
      <w:pPr>
        <w:pStyle w:val="BodyText"/>
        <w:rPr>
          <w:lang w:val="en-US"/>
        </w:rPr>
      </w:pPr>
      <w:bookmarkStart w:id="174" w:name="paragraph_3"/>
      <w:bookmarkEnd w:id="173"/>
      <w:r w:rsidRPr="009330AB">
        <w:rPr>
          <w:b/>
        </w:rPr>
        <w:t>§ 3.</w:t>
      </w:r>
      <w:r>
        <w:t xml:space="preserve"> В срок до 15 септември 2016 г. детската градина или училището актуализира и приема своята стратегия в съответствие с изискванията на чл. 29, ал. 1.</w:t>
      </w:r>
      <w:bookmarkEnd w:id="174"/>
    </w:p>
    <w:p w:rsidR="00C216E9" w:rsidRDefault="00C216E9" w:rsidP="009330AB">
      <w:pPr>
        <w:pStyle w:val="BodyText"/>
        <w:rPr>
          <w:lang w:val="en-US"/>
        </w:rPr>
      </w:pPr>
    </w:p>
    <w:p w:rsidR="00C216E9" w:rsidRDefault="00C216E9" w:rsidP="009330AB">
      <w:pPr>
        <w:pStyle w:val="BodyText"/>
        <w:rPr>
          <w:lang w:val="en-US"/>
        </w:rPr>
      </w:pPr>
    </w:p>
    <w:p w:rsidR="00FC0785" w:rsidRPr="00FC0785" w:rsidRDefault="00FC0785" w:rsidP="00FC0785">
      <w:pPr>
        <w:pStyle w:val="Heading2"/>
        <w:jc w:val="right"/>
      </w:pPr>
      <w:bookmarkStart w:id="175" w:name="Prilojenie_1"/>
      <w:r w:rsidRPr="00FC0785">
        <w:t>Приложение № 1</w:t>
      </w:r>
    </w:p>
    <w:bookmarkEnd w:id="175"/>
    <w:p w:rsidR="00C216E9" w:rsidRDefault="00FC0785" w:rsidP="00FC0785">
      <w:pPr>
        <w:pStyle w:val="BodyText"/>
        <w:jc w:val="right"/>
        <w:rPr>
          <w:lang w:val="en-US"/>
        </w:rPr>
      </w:pPr>
      <w:r w:rsidRPr="00FC0785">
        <w:rPr>
          <w:lang w:val="en-US"/>
        </w:rPr>
        <w:t>към чл. 28, ал. 2, т. 1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1824"/>
        <w:gridCol w:w="1886"/>
        <w:gridCol w:w="2619"/>
        <w:gridCol w:w="2102"/>
      </w:tblGrid>
      <w:tr w:rsidR="00FC0785" w:rsidRPr="00067A20" w:rsidTr="00FC0785">
        <w:trPr>
          <w:jc w:val="center"/>
        </w:trPr>
        <w:tc>
          <w:tcPr>
            <w:tcW w:w="10230" w:type="dxa"/>
            <w:gridSpan w:val="5"/>
            <w:tcBorders>
              <w:top w:val="nil"/>
              <w:left w:val="nil"/>
              <w:right w:val="nil"/>
            </w:tcBorders>
          </w:tcPr>
          <w:p w:rsidR="00FC0785" w:rsidRPr="003F6D4A" w:rsidRDefault="00FC0785" w:rsidP="00FC0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3F6D4A">
              <w:rPr>
                <w:b/>
                <w:lang w:val="x-none"/>
              </w:rPr>
              <w:t>ОБРАЗОВАТЕЛНО НАПРАВЛЕНИЕ "БЪЛГАРСКИ ЕЗИК И ЛИТЕРАТУРА"</w:t>
            </w:r>
          </w:p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І. Общи цели на образователното направление.</w:t>
            </w:r>
          </w:p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Чрез образователното направление се извежда на преден план комплексната</w:t>
            </w:r>
          </w:p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 xml:space="preserve">реализация на речевото развитие на детето от предучилищна възраст. Една от основните функции на обучението по това направление е задоволяването на потребността на детето от </w:t>
            </w:r>
            <w:r w:rsidRPr="00067A20">
              <w:rPr>
                <w:lang w:val="x-none"/>
              </w:rPr>
              <w:lastRenderedPageBreak/>
              <w:t>речева активност, което предизвиква положителни емоции и се превръща в стимул за изграждане на умения за комуникиране и общуване: готовност за директно и адекватно на речевата ситуация изразяване.</w:t>
            </w:r>
          </w:p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 xml:space="preserve">Образователното направление има за цел изграждане на нагласа у детето да слуша активно художествено произведение и да изразява отношението си към него и към постъпките на героите в него. Съдържанието на образователното направление е структурирано в шест образователни ядра: </w:t>
            </w:r>
            <w:r w:rsidRPr="00067A20">
              <w:rPr>
                <w:i/>
                <w:iCs/>
                <w:lang w:val="x-none"/>
              </w:rPr>
              <w:t>Свързана реч, Речник, Граматически правилна реч, Звукова култура, Възприемане на литературно произведение и Пресъздаване на литературно произведение</w:t>
            </w:r>
            <w:r w:rsidRPr="00067A20">
              <w:rPr>
                <w:lang w:val="x-none"/>
              </w:rPr>
              <w:t>.</w:t>
            </w:r>
          </w:p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Дейностите по образователното направление са подчинени на целта за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осигуряване на щастливо детство на всяко дете, както и за изграждане на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мотивация и увереност в собствените му възможности.</w:t>
            </w:r>
          </w:p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Планирането на дейностите по образователното направление гарантира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запознаване с националните ценности и традиции с цел съхраняване и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утвърждаване на националната идентичност.</w:t>
            </w:r>
          </w:p>
          <w:p w:rsidR="00FC0785" w:rsidRDefault="00FC0785" w:rsidP="00FC078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 w:rsidRPr="00067A20">
              <w:rPr>
                <w:lang w:val="x-none"/>
              </w:rPr>
              <w:t>Необходимо е да се осигурят условия за стимулиране на детето към активност в процеса на говорене и слушане, като то: назовава предмети, признаци, действия и употребява думите в контекста на изречението; разбира смисъла на думите, които употребява; конструира различни видове изречения в ежедневната си реч; произнася правилно фонемите в българския език; проявява култура на речево общуване.</w:t>
            </w:r>
          </w:p>
          <w:p w:rsidR="00FC0785" w:rsidRPr="00FC0785" w:rsidRDefault="00FC0785" w:rsidP="00FC078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</w:p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ind w:firstLine="512"/>
              <w:rPr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ІІ. Очаквани резултати.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</w:tcPr>
          <w:p w:rsidR="00FC0785" w:rsidRPr="003F6D4A" w:rsidRDefault="00FC0785" w:rsidP="00FC0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3F6D4A">
              <w:rPr>
                <w:b/>
                <w:lang w:val="x-none"/>
              </w:rPr>
              <w:lastRenderedPageBreak/>
              <w:t>Образователно ядро</w:t>
            </w:r>
          </w:p>
        </w:tc>
        <w:tc>
          <w:tcPr>
            <w:tcW w:w="1824" w:type="dxa"/>
          </w:tcPr>
          <w:p w:rsidR="00FC0785" w:rsidRPr="003F6D4A" w:rsidRDefault="00FC0785" w:rsidP="00FC0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3F6D4A">
              <w:rPr>
                <w:b/>
                <w:lang w:val="x-none"/>
              </w:rPr>
              <w:t>Първа група</w:t>
            </w:r>
          </w:p>
        </w:tc>
        <w:tc>
          <w:tcPr>
            <w:tcW w:w="1886" w:type="dxa"/>
          </w:tcPr>
          <w:p w:rsidR="00FC0785" w:rsidRPr="003F6D4A" w:rsidRDefault="00FC0785" w:rsidP="00FC0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3F6D4A">
              <w:rPr>
                <w:b/>
                <w:lang w:val="x-none"/>
              </w:rPr>
              <w:t>Втора група</w:t>
            </w:r>
          </w:p>
        </w:tc>
        <w:tc>
          <w:tcPr>
            <w:tcW w:w="2619" w:type="dxa"/>
          </w:tcPr>
          <w:p w:rsidR="00FC0785" w:rsidRPr="003F6D4A" w:rsidRDefault="00FC0785" w:rsidP="00FC0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3F6D4A">
              <w:rPr>
                <w:b/>
                <w:lang w:val="x-none"/>
              </w:rPr>
              <w:t>Трета група</w:t>
            </w:r>
          </w:p>
        </w:tc>
        <w:tc>
          <w:tcPr>
            <w:tcW w:w="2102" w:type="dxa"/>
          </w:tcPr>
          <w:p w:rsidR="00FC0785" w:rsidRPr="003F6D4A" w:rsidRDefault="00FC0785" w:rsidP="00FC0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3F6D4A">
              <w:rPr>
                <w:b/>
                <w:lang w:val="x-none"/>
              </w:rPr>
              <w:t>Четвърта група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 w:val="restart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Свързана реч</w:t>
            </w:r>
          </w:p>
        </w:tc>
        <w:tc>
          <w:tcPr>
            <w:tcW w:w="1824" w:type="dxa"/>
          </w:tcPr>
          <w:p w:rsidR="00580153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 xml:space="preserve">Назовава пълното си собствено име и възрастта си </w:t>
            </w:r>
          </w:p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Назовава имената на членовете на семейството си </w:t>
            </w:r>
          </w:p>
        </w:tc>
        <w:tc>
          <w:tcPr>
            <w:tcW w:w="1886" w:type="dxa"/>
          </w:tcPr>
          <w:p w:rsidR="00580153" w:rsidRDefault="00FC0785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Назовава някои роднински връзки в своето семейство</w:t>
            </w:r>
            <w:r w:rsidR="00580153">
              <w:rPr>
                <w:lang w:val="en-US"/>
              </w:rPr>
              <w:t xml:space="preserve"> </w:t>
            </w:r>
          </w:p>
          <w:p w:rsidR="00FC0785" w:rsidRPr="00067A20" w:rsidRDefault="00FC0785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Назовава имената на възрастните в детската градина 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Назовава държавата, града и улицата, на която живее </w:t>
            </w:r>
          </w:p>
        </w:tc>
        <w:tc>
          <w:tcPr>
            <w:tcW w:w="2102" w:type="dxa"/>
          </w:tcPr>
          <w:p w:rsidR="00580153" w:rsidRDefault="00FC0785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Назовава точния си адрес</w:t>
            </w:r>
          </w:p>
          <w:p w:rsidR="00FC0785" w:rsidRPr="00067A20" w:rsidRDefault="00FC0785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Притежава необходимия речник за описване на места и посоки, описва и представя лесен път или "маршрут" до вкъщи 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Разбира общоприети изрази</w:t>
            </w:r>
          </w:p>
        </w:tc>
        <w:tc>
          <w:tcPr>
            <w:tcW w:w="1886" w:type="dxa"/>
          </w:tcPr>
          <w:p w:rsidR="00580153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Разбира инструкции</w:t>
            </w:r>
          </w:p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Дава прости обяснения за своите действия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Разбира и взема участие в разговори, свързани с познати теми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Разбира основния сюжет в различни познати текстове 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Разбира и употребява стандартни думи, използвани в комуникацията (поздрави, извинения, благодарности)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Участва в диалог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Проявява култура на речево общуване, като изслушва събеседника 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Съставя устно кратък описателен текст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Назовава </w:t>
            </w:r>
            <w:r w:rsidRPr="00067A20">
              <w:rPr>
                <w:lang w:val="x-none"/>
              </w:rPr>
              <w:lastRenderedPageBreak/>
              <w:t xml:space="preserve">отделни характеристики на играчките, с които играе 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Описва играчка </w:t>
            </w:r>
            <w:r w:rsidRPr="00067A20">
              <w:rPr>
                <w:lang w:val="x-none"/>
              </w:rPr>
              <w:lastRenderedPageBreak/>
              <w:t>по зададени опори (цвят, големина, предназначение)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Описва подробно даден </w:t>
            </w:r>
            <w:r w:rsidRPr="00067A20">
              <w:rPr>
                <w:lang w:val="x-none"/>
              </w:rPr>
              <w:lastRenderedPageBreak/>
              <w:t xml:space="preserve">предмет или явление 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Разказва кратка </w:t>
            </w:r>
            <w:r w:rsidRPr="00067A20">
              <w:rPr>
                <w:lang w:val="x-none"/>
              </w:rPr>
              <w:lastRenderedPageBreak/>
              <w:t xml:space="preserve">случка с помощта на учителя по зададени опорни въпроси 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 w:val="restart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lastRenderedPageBreak/>
              <w:t>Речник</w:t>
            </w: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Назовава имената на близки хора, приятели, играчки и предмети от близкото обкръжение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Назовава правилно предмети, лица, явления, събития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Назовава правилно качества/характеристики и недостатъци на лица, предмети, явления, събития, като използва определения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Разбира и използва думи с абстрактно значение 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Произнася думите правилно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Използва базов речник (съществителни, прилагателни, глаголи, свързващи думи, местоимения)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Използва ясен и правилен език за описване на познати събития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Употребява думи и изрази, използвани в групата и в медиите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 w:val="restart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Граматически правилна реч</w:t>
            </w: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Образува правилно множествено число на думи и обратно 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Говори за лични събития в миналото и в бъдещето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Съгласува по род и число прилагателните и съществителните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Разказва кратки истории, като използва подходящ "времеви речник"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Използва кратки прости изречения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Съставя въпросителни изречения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Използва прости разширени изречения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Конструира сложни изречения по нагледна и словесна основа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Разбира разликата между дума и изречение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Различава изречение от текст 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 w:val="restart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Звукова култура</w:t>
            </w: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Изговаря отчетливо думите в общия поток на речта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Говори силно или тихо, бързо или бавно, ясно и отчетливо 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Произнася правилно думи с фонетични и с правоговорни особености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Поставя правилно по практически път ударение на използваните думи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броя на звуковете в думата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звука в началото и в края на думата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и използва информация, поставена на стените (имена, дати)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и назовава графични знаци на някои печатни букви, свързани с наименованията на познати лица и предмети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Контролира координацията на </w:t>
            </w:r>
            <w:r w:rsidRPr="00067A20">
              <w:rPr>
                <w:lang w:val="x-none"/>
              </w:rPr>
              <w:lastRenderedPageBreak/>
              <w:t>ръката и окото, за да развие фината моторика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Демонстрира начални графични </w:t>
            </w:r>
            <w:r w:rsidRPr="00067A20">
              <w:rPr>
                <w:lang w:val="x-none"/>
              </w:rPr>
              <w:lastRenderedPageBreak/>
              <w:t>умения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 w:val="restart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lastRenderedPageBreak/>
              <w:t>Възприемане на литературно произведение</w:t>
            </w: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Възприема кратки приказки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Възприема гатанки, римушки, стихотворения, приказки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Възприема кратки произведения от художествената литература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Възприема познати произведения от художествената литература чрез пресъздаването им в театъра или в киното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Назовава основните герои в литературно произведение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ролята на героите от познати литературни произведения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Описва според основните моменти в произведението литературни герои 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Илюстрира съдържанието и героите от литературни произведения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Разбира съдържанието на кратки литературни произведения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Задава въпроси, свързани с художествен текст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епизод от познато литературно произведение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по илюстрации последователността в сюжета на литературно произведение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Различава в литературното произведение начало и край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Изразява отношението си към постъпките на даден герой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Изразява отношението си към литературно произведение и към постъпките на героите от него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Съотнася постъпките на герои от литературно произведение към собствения си опит</w:t>
            </w:r>
          </w:p>
        </w:tc>
      </w:tr>
      <w:tr w:rsidR="00FC0785" w:rsidRPr="00067A20" w:rsidTr="00FC0785">
        <w:trPr>
          <w:jc w:val="center"/>
        </w:trPr>
        <w:tc>
          <w:tcPr>
            <w:tcW w:w="1799" w:type="dxa"/>
            <w:vMerge w:val="restart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Пресъздаване на литературно произведение</w:t>
            </w:r>
          </w:p>
        </w:tc>
        <w:tc>
          <w:tcPr>
            <w:tcW w:w="1824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Наизустява според възможностите си цялостно или част от кратки стихчета и римушки</w:t>
            </w:r>
          </w:p>
        </w:tc>
        <w:tc>
          <w:tcPr>
            <w:tcW w:w="1886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Казва наизуст стихчета, гатанки и римушки и преразказва по дадени опори кратка приказка</w:t>
            </w:r>
          </w:p>
        </w:tc>
        <w:tc>
          <w:tcPr>
            <w:tcW w:w="2619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Изпълнява изразително конкретен художествен текст </w:t>
            </w:r>
          </w:p>
        </w:tc>
        <w:tc>
          <w:tcPr>
            <w:tcW w:w="2102" w:type="dxa"/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Участва в драматизиране на приказки и разкази</w:t>
            </w:r>
          </w:p>
        </w:tc>
      </w:tr>
      <w:tr w:rsidR="00FC0785" w:rsidRPr="00067A20" w:rsidTr="003F6D4A">
        <w:trPr>
          <w:jc w:val="center"/>
        </w:trPr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Избира и играе роли на герои от познати литературни произведения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Измисля игри по познати литературни произведения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C0785" w:rsidRPr="00067A20" w:rsidRDefault="00FC0785" w:rsidP="00FC0785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Преразказва приказка или разказ, като импровизира реплики и използва подходящи невербални средства за комуникация </w:t>
            </w:r>
          </w:p>
        </w:tc>
      </w:tr>
      <w:tr w:rsidR="003F6D4A" w:rsidRPr="00067A20" w:rsidTr="003F6D4A">
        <w:trPr>
          <w:jc w:val="center"/>
        </w:trPr>
        <w:tc>
          <w:tcPr>
            <w:tcW w:w="10230" w:type="dxa"/>
            <w:gridSpan w:val="5"/>
            <w:tcBorders>
              <w:left w:val="nil"/>
              <w:bottom w:val="nil"/>
              <w:right w:val="nil"/>
            </w:tcBorders>
          </w:tcPr>
          <w:p w:rsidR="003F6D4A" w:rsidRDefault="003F6D4A" w:rsidP="00FC07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F6D4A" w:rsidRPr="003F6D4A" w:rsidRDefault="003F6D4A" w:rsidP="003F6D4A">
            <w:pPr>
              <w:widowControl w:val="0"/>
              <w:autoSpaceDE w:val="0"/>
              <w:autoSpaceDN w:val="0"/>
              <w:adjustRightInd w:val="0"/>
              <w:ind w:firstLine="512"/>
              <w:rPr>
                <w:b/>
                <w:lang w:val="en-US"/>
              </w:rPr>
            </w:pPr>
            <w:r w:rsidRPr="003F6D4A">
              <w:rPr>
                <w:b/>
                <w:lang w:val="en-US"/>
              </w:rPr>
              <w:t>ІІІ. Насоки за учителя.</w:t>
            </w:r>
          </w:p>
          <w:p w:rsidR="003F6D4A" w:rsidRPr="003F6D4A" w:rsidRDefault="003F6D4A" w:rsidP="003F6D4A">
            <w:pPr>
              <w:widowControl w:val="0"/>
              <w:autoSpaceDE w:val="0"/>
              <w:autoSpaceDN w:val="0"/>
              <w:adjustRightInd w:val="0"/>
              <w:ind w:firstLine="512"/>
              <w:jc w:val="both"/>
              <w:rPr>
                <w:lang w:val="en-US"/>
              </w:rPr>
            </w:pPr>
            <w:r w:rsidRPr="003F6D4A">
              <w:rPr>
                <w:lang w:val="en-US"/>
              </w:rPr>
              <w:t>Овладяването на езика и развитието на речта се свързват с възможността на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децата да обогатяват своята устна реч, да усвоят значението на думите в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най-различни ситуации. Дейностите, свързани с развитието на речта, често се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 xml:space="preserve">свързват с определен социален опит, като </w:t>
            </w:r>
            <w:r w:rsidRPr="003F6D4A">
              <w:rPr>
                <w:lang w:val="en-US"/>
              </w:rPr>
              <w:lastRenderedPageBreak/>
              <w:t>това допринася за усъвършенстване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способността на детето да разширява представите си за света.</w:t>
            </w:r>
          </w:p>
          <w:p w:rsidR="003F6D4A" w:rsidRPr="003F6D4A" w:rsidRDefault="003F6D4A" w:rsidP="003F6D4A">
            <w:pPr>
              <w:widowControl w:val="0"/>
              <w:autoSpaceDE w:val="0"/>
              <w:autoSpaceDN w:val="0"/>
              <w:adjustRightInd w:val="0"/>
              <w:ind w:firstLine="512"/>
              <w:jc w:val="both"/>
              <w:rPr>
                <w:lang w:val="en-US"/>
              </w:rPr>
            </w:pPr>
            <w:r w:rsidRPr="003F6D4A">
              <w:rPr>
                <w:lang w:val="en-US"/>
              </w:rPr>
              <w:t>Учителите насочват своите усилия към изграждане на среда за стимулиране на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игрите като средство за: обогатяване на детската реч; насърчаване интереса на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децата към значението на думите; стимулиране на интереса към книгите и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слушането на кратки художествени текстове; водене на диалог и участие в него;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използване на точен речник и стимулиране на детето да отделя елементите на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формалната и съдържателната страна в процесите на говорене и слушане.</w:t>
            </w:r>
          </w:p>
          <w:p w:rsidR="003F6D4A" w:rsidRPr="003F6D4A" w:rsidRDefault="003F6D4A" w:rsidP="003F6D4A">
            <w:pPr>
              <w:widowControl w:val="0"/>
              <w:autoSpaceDE w:val="0"/>
              <w:autoSpaceDN w:val="0"/>
              <w:adjustRightInd w:val="0"/>
              <w:ind w:firstLine="512"/>
              <w:jc w:val="both"/>
              <w:rPr>
                <w:lang w:val="en-US"/>
              </w:rPr>
            </w:pPr>
            <w:r w:rsidRPr="003F6D4A">
              <w:rPr>
                <w:lang w:val="en-US"/>
              </w:rPr>
              <w:t>Практическото овладяване на българския език е основа за общуването.</w:t>
            </w:r>
          </w:p>
          <w:p w:rsidR="003F6D4A" w:rsidRPr="003F6D4A" w:rsidRDefault="003F6D4A" w:rsidP="003F6D4A">
            <w:pPr>
              <w:widowControl w:val="0"/>
              <w:autoSpaceDE w:val="0"/>
              <w:autoSpaceDN w:val="0"/>
              <w:adjustRightInd w:val="0"/>
              <w:ind w:firstLine="512"/>
              <w:jc w:val="both"/>
              <w:rPr>
                <w:lang w:val="en-US"/>
              </w:rPr>
            </w:pPr>
            <w:r w:rsidRPr="003F6D4A">
              <w:rPr>
                <w:lang w:val="en-US"/>
              </w:rPr>
              <w:t>Резултатите от развитието на речта правят възможна интеграцията на деца с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майчин език, различен от българския, както и по-нататъшната им реализация в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училищното обучение. Учителят насърчава конструирането на кратко просто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изречение по образец, използването на сегашно, минало свършено и просто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бъдеще време, единствено и множествено число на съществително нарицателно име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и умалителната му форма, съгласуването на прилагателното със съществителното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име по род и число чрез примери и модели.</w:t>
            </w:r>
          </w:p>
          <w:p w:rsidR="003F6D4A" w:rsidRPr="003F6D4A" w:rsidRDefault="003F6D4A" w:rsidP="003F6D4A">
            <w:pPr>
              <w:widowControl w:val="0"/>
              <w:autoSpaceDE w:val="0"/>
              <w:autoSpaceDN w:val="0"/>
              <w:adjustRightInd w:val="0"/>
              <w:ind w:firstLine="512"/>
              <w:jc w:val="both"/>
              <w:rPr>
                <w:lang w:val="en-US"/>
              </w:rPr>
            </w:pPr>
            <w:r w:rsidRPr="003F6D4A">
              <w:rPr>
                <w:lang w:val="en-US"/>
              </w:rPr>
              <w:t>Посредством литературни произведения се стимулират говорните умения у детето.</w:t>
            </w:r>
          </w:p>
          <w:p w:rsidR="003F6D4A" w:rsidRPr="003F6D4A" w:rsidRDefault="003F6D4A" w:rsidP="003F6D4A">
            <w:pPr>
              <w:widowControl w:val="0"/>
              <w:autoSpaceDE w:val="0"/>
              <w:autoSpaceDN w:val="0"/>
              <w:adjustRightInd w:val="0"/>
              <w:ind w:firstLine="512"/>
              <w:jc w:val="both"/>
              <w:rPr>
                <w:lang w:val="en-US"/>
              </w:rPr>
            </w:pPr>
            <w:r w:rsidRPr="003F6D4A">
              <w:rPr>
                <w:lang w:val="en-US"/>
              </w:rPr>
              <w:t>Дейностите са подчинени на усъвършенстването на умението за общуване както с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деца, така и с възрастни.</w:t>
            </w:r>
          </w:p>
          <w:p w:rsidR="003F6D4A" w:rsidRPr="003F6D4A" w:rsidRDefault="003F6D4A" w:rsidP="003F6D4A">
            <w:pPr>
              <w:widowControl w:val="0"/>
              <w:autoSpaceDE w:val="0"/>
              <w:autoSpaceDN w:val="0"/>
              <w:adjustRightInd w:val="0"/>
              <w:ind w:firstLine="512"/>
              <w:jc w:val="both"/>
              <w:rPr>
                <w:lang w:val="en-US"/>
              </w:rPr>
            </w:pPr>
            <w:r w:rsidRPr="003F6D4A">
              <w:rPr>
                <w:lang w:val="en-US"/>
              </w:rPr>
              <w:t>Овладяването на българския език е основа за подготвянето на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учебно-познавателните умения за обучение в първи клас. Учителите трябва да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разглеждат усвояването на езика във взаимовръзка с образователното съдържание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по всички образователни направления и да осигурят вътрешно интегриране на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целите на българския език в областта на: слушане, говорене, подготовка за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графичните знаци и смислоразличителната роля на думата, сричката и фонемата в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говорния контекст, като насърчават дейности, свързани с разпознаване и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конструиране на основните граматични единици и структури: звук, дума,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изречение, текст.</w:t>
            </w:r>
          </w:p>
          <w:p w:rsidR="003F6D4A" w:rsidRPr="003F6D4A" w:rsidRDefault="003F6D4A" w:rsidP="00FB059B">
            <w:pPr>
              <w:widowControl w:val="0"/>
              <w:autoSpaceDE w:val="0"/>
              <w:autoSpaceDN w:val="0"/>
              <w:adjustRightInd w:val="0"/>
              <w:ind w:firstLine="512"/>
              <w:jc w:val="both"/>
              <w:rPr>
                <w:lang w:val="en-US"/>
              </w:rPr>
            </w:pPr>
            <w:r w:rsidRPr="003F6D4A">
              <w:rPr>
                <w:lang w:val="en-US"/>
              </w:rPr>
              <w:t>Постигането на очакваните резултати се реализира в минимум една педагогическа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ситуация седмично – за първа възрастова група, в минимум две педагогически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>ситуации седмично – за втора и трета възрастова група, и в минимум три</w:t>
            </w:r>
            <w:r>
              <w:rPr>
                <w:lang w:val="en-US"/>
              </w:rPr>
              <w:t xml:space="preserve"> </w:t>
            </w:r>
            <w:r w:rsidRPr="003F6D4A">
              <w:rPr>
                <w:lang w:val="en-US"/>
              </w:rPr>
              <w:t xml:space="preserve">педагогически ситуации седмично – за четвърта възрастова група. </w:t>
            </w:r>
          </w:p>
        </w:tc>
      </w:tr>
    </w:tbl>
    <w:p w:rsidR="00FC0785" w:rsidRDefault="00FC0785" w:rsidP="009330AB">
      <w:pPr>
        <w:pStyle w:val="BodyText"/>
        <w:rPr>
          <w:lang w:val="en-US"/>
        </w:rPr>
      </w:pPr>
    </w:p>
    <w:p w:rsidR="00FC0785" w:rsidRDefault="00FC0785" w:rsidP="009330AB">
      <w:pPr>
        <w:pStyle w:val="BodyText"/>
        <w:rPr>
          <w:lang w:val="en-US"/>
        </w:rPr>
      </w:pPr>
    </w:p>
    <w:p w:rsidR="00FB059B" w:rsidRPr="00FB059B" w:rsidRDefault="00FB059B" w:rsidP="00FB059B">
      <w:pPr>
        <w:pStyle w:val="Heading2"/>
        <w:jc w:val="right"/>
      </w:pPr>
      <w:bookmarkStart w:id="176" w:name="Prilojenie_2"/>
      <w:r w:rsidRPr="00FB059B">
        <w:t>Приложение № 2</w:t>
      </w:r>
    </w:p>
    <w:bookmarkEnd w:id="176"/>
    <w:p w:rsidR="00FC0785" w:rsidRDefault="00FB059B" w:rsidP="00FB059B">
      <w:pPr>
        <w:pStyle w:val="BodyText"/>
        <w:jc w:val="right"/>
        <w:rPr>
          <w:lang w:val="en-US"/>
        </w:rPr>
      </w:pPr>
      <w:r w:rsidRPr="00FB059B">
        <w:rPr>
          <w:lang w:val="en-US"/>
        </w:rPr>
        <w:t>към чл. 28, ал. 2, т. 2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5"/>
        <w:gridCol w:w="1996"/>
        <w:gridCol w:w="2102"/>
        <w:gridCol w:w="2102"/>
        <w:gridCol w:w="2025"/>
      </w:tblGrid>
      <w:tr w:rsidR="00FB059B" w:rsidRPr="00067A20" w:rsidTr="00FB059B">
        <w:trPr>
          <w:jc w:val="center"/>
        </w:trPr>
        <w:tc>
          <w:tcPr>
            <w:tcW w:w="10230" w:type="dxa"/>
            <w:gridSpan w:val="5"/>
            <w:tcBorders>
              <w:top w:val="nil"/>
              <w:left w:val="nil"/>
              <w:right w:val="nil"/>
            </w:tcBorders>
          </w:tcPr>
          <w:p w:rsidR="00FB059B" w:rsidRPr="00FB059B" w:rsidRDefault="00FB059B" w:rsidP="00FB0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B059B">
              <w:rPr>
                <w:b/>
                <w:lang w:val="x-none"/>
              </w:rPr>
              <w:t>ОБРАЗОВАТЕЛНО НАПРАВЛЕНИЕ "МАТЕМАТИКА"</w:t>
            </w:r>
          </w:p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І. Общи цели на образователното направление.</w:t>
            </w:r>
          </w:p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 w:rsidRPr="00067A20">
              <w:rPr>
                <w:lang w:val="x-none"/>
              </w:rPr>
              <w:t>Образователното съдържание по математика е съобразено с общата цел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предучилищното образование и с целите на обучението по математика в първи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клас. Спецификата на образователното направление е в това, че съдържанието му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трябва да осигури формиране на елементарни представи за основни математически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понятия, които се изучават по-късно в училище. От друга страна,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математическото обучение стимулира общата познавателна дейност и развива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умствените способности на детето, които са основа за интелектуалното му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развитие. Обемът на съдържанието по образователното направление включва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конкретни количествени, геометрични, пространствени и времеви представи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умения, систематизирани в пет образователни ядра: </w:t>
            </w:r>
            <w:r w:rsidRPr="00067A20">
              <w:rPr>
                <w:i/>
                <w:iCs/>
                <w:lang w:val="x-none"/>
              </w:rPr>
              <w:t>Количествени отношения,</w:t>
            </w:r>
            <w:r>
              <w:rPr>
                <w:i/>
                <w:iCs/>
                <w:lang w:val="x-none"/>
              </w:rPr>
              <w:t xml:space="preserve"> </w:t>
            </w:r>
            <w:r w:rsidRPr="00067A20">
              <w:rPr>
                <w:i/>
                <w:iCs/>
                <w:lang w:val="x-none"/>
              </w:rPr>
              <w:t>Измерване, Пространствени отношения, Времеви отношения, Геометрични фигури и</w:t>
            </w:r>
            <w:r>
              <w:rPr>
                <w:i/>
                <w:iCs/>
                <w:lang w:val="en-US"/>
              </w:rPr>
              <w:t xml:space="preserve"> </w:t>
            </w:r>
            <w:r w:rsidRPr="00067A20">
              <w:rPr>
                <w:i/>
                <w:iCs/>
                <w:lang w:val="x-none"/>
              </w:rPr>
              <w:t>форми.</w:t>
            </w:r>
          </w:p>
          <w:p w:rsidR="00FB059B" w:rsidRDefault="00FB059B" w:rsidP="00FB05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 w:rsidRPr="00067A20">
              <w:rPr>
                <w:lang w:val="x-none"/>
              </w:rPr>
              <w:t>Основната цел на математическата подготовка е стимулиране на детското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развитие чрез насочване на познавателните интереси на детето към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математическите характеристики на околния свят и тяхното диференциране чрез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овладяване на обобщени способи при възприемането и </w:t>
            </w:r>
            <w:r w:rsidRPr="00067A20">
              <w:rPr>
                <w:lang w:val="x-none"/>
              </w:rPr>
              <w:lastRenderedPageBreak/>
              <w:t>оценяването им. Цели се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стимулиране на интелектуалното развитие на децата чрез: изграждане основите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 логико-математическото мислене, развиване на сензорни способности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овладяване на сензорни еталони, обогатяване на речника и свързаната реч.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Дейностите по образователното направление са подчинени на целта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осигуряване на щастливо детство на всяко дете, както и за изграждане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мотивация и увереност в собствените му възможности.</w:t>
            </w:r>
          </w:p>
          <w:p w:rsidR="00FB059B" w:rsidRPr="00FB059B" w:rsidRDefault="00FB059B" w:rsidP="00FB05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</w:p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ІІ. Очаквани резултати.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</w:tcPr>
          <w:p w:rsidR="00FB059B" w:rsidRPr="00FB059B" w:rsidRDefault="00FB059B" w:rsidP="00FB0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B059B">
              <w:rPr>
                <w:b/>
                <w:lang w:val="x-none"/>
              </w:rPr>
              <w:lastRenderedPageBreak/>
              <w:t>Образователно ядро</w:t>
            </w:r>
          </w:p>
        </w:tc>
        <w:tc>
          <w:tcPr>
            <w:tcW w:w="1996" w:type="dxa"/>
          </w:tcPr>
          <w:p w:rsidR="00FB059B" w:rsidRPr="00FB059B" w:rsidRDefault="00FB059B" w:rsidP="00FB0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B059B">
              <w:rPr>
                <w:b/>
                <w:lang w:val="x-none"/>
              </w:rPr>
              <w:t>Първа група</w:t>
            </w:r>
          </w:p>
        </w:tc>
        <w:tc>
          <w:tcPr>
            <w:tcW w:w="2102" w:type="dxa"/>
          </w:tcPr>
          <w:p w:rsidR="00FB059B" w:rsidRPr="00FB059B" w:rsidRDefault="00FB059B" w:rsidP="00FB0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B059B">
              <w:rPr>
                <w:b/>
                <w:lang w:val="x-none"/>
              </w:rPr>
              <w:t>Втора група</w:t>
            </w:r>
          </w:p>
        </w:tc>
        <w:tc>
          <w:tcPr>
            <w:tcW w:w="2102" w:type="dxa"/>
          </w:tcPr>
          <w:p w:rsidR="00FB059B" w:rsidRPr="00FB059B" w:rsidRDefault="00FB059B" w:rsidP="00FB0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B059B">
              <w:rPr>
                <w:b/>
                <w:lang w:val="x-none"/>
              </w:rPr>
              <w:t>Трета група</w:t>
            </w:r>
          </w:p>
        </w:tc>
        <w:tc>
          <w:tcPr>
            <w:tcW w:w="2025" w:type="dxa"/>
          </w:tcPr>
          <w:p w:rsidR="00FB059B" w:rsidRPr="00FB059B" w:rsidRDefault="00FB059B" w:rsidP="00FB0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B059B">
              <w:rPr>
                <w:b/>
                <w:lang w:val="x-none"/>
              </w:rPr>
              <w:t>Четвърта група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 w:val="restart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Количествени отношения</w:t>
            </w: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Брои до три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Брои до пет в прав ред и отброява предмети до пет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Брои до десет в прав ред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Брои до десет в прав и обратен ред, отброява предмети до десет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реда на обект в редица от три предмета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реда на обект в редица от пет предмета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реда на обект в редица от десет предмета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Различава едно и много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Практически моделира числата до 5, като използва предмети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Определя броя на обекти до 5 и ги свързва със съответната цифра на числото 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Определя броя на обекти до 10 и ги свързва със съответната цифра на числото 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Сравнява две предметни групи (до три предмета) и ги назовава: толкова, колкото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Сравнява две предметни групи (до пет предмета) и ги назовава: поравно, повече и по-малко 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Подрежда две множества в зависимост от броя на обектите в тях (до десет обекта)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Сравнява броя на обектите (до 10) в две множества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Подрежда редицата на числата до 5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Подрежда редицата на числата до 10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Възприема събирането като практическо добавяне, а изваждането като отнемане на част от група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 w:val="restart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 xml:space="preserve">Измерване </w:t>
            </w: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Практически обследва височината на предметите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Назовава и показва дължина на предмети, като използва дълъг, къс, по-дълъг, по-къс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Назовава и показва широчината на предмет 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Сравнява обекти по техни признаци: дължина, височина и ширина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равни по височина предмети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Подрежда три предмета във възходящ и низходящ ред по </w:t>
            </w:r>
            <w:r w:rsidRPr="00067A20">
              <w:rPr>
                <w:lang w:val="x-none"/>
              </w:rPr>
              <w:lastRenderedPageBreak/>
              <w:t>височина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Подрежда пет предмета във възходящ и низходящ ред по </w:t>
            </w:r>
            <w:r w:rsidRPr="00067A20">
              <w:rPr>
                <w:lang w:val="x-none"/>
              </w:rPr>
              <w:lastRenderedPageBreak/>
              <w:t>височина или дължина</w:t>
            </w:r>
          </w:p>
        </w:tc>
        <w:tc>
          <w:tcPr>
            <w:tcW w:w="2025" w:type="dxa"/>
          </w:tcPr>
          <w:p w:rsidR="00580153" w:rsidRDefault="00FB059B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lastRenderedPageBreak/>
              <w:t xml:space="preserve">Подрежда три предмета във възходящ и низходящ ред по </w:t>
            </w:r>
            <w:r w:rsidRPr="00067A20">
              <w:rPr>
                <w:lang w:val="x-none"/>
              </w:rPr>
              <w:lastRenderedPageBreak/>
              <w:t>височина, дължина или ширина</w:t>
            </w:r>
          </w:p>
          <w:p w:rsidR="00FB059B" w:rsidRPr="00067A20" w:rsidRDefault="00FB059B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Намира мястото на пропуснат обект в сериационна редица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Измерва дължина, като използва "лентичка" или друг предмет</w:t>
            </w:r>
          </w:p>
        </w:tc>
        <w:tc>
          <w:tcPr>
            <w:tcW w:w="2025" w:type="dxa"/>
          </w:tcPr>
          <w:p w:rsidR="00580153" w:rsidRDefault="00FB059B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Избира мярка (предметна) за измерване на височина, дължина и ширина</w:t>
            </w:r>
          </w:p>
          <w:p w:rsidR="00FB059B" w:rsidRPr="00067A20" w:rsidRDefault="00FB059B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Сравнява тежестта на предмети по време на игри, като използва лек/тежък 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 w:val="restart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Пространствени отношения</w:t>
            </w: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мястото на предмет спрямо собственото си местоположение – горе, долу, отпред, отзад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мястото на предмет спрямо собственото си местоположение, като използва близо и далече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мястото на предмети в пространството, като използва съседство, вътре, вън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Определя пространствените отношения (вътре, вън, между, затворено, отворено) 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Установява пространствени отношения между обекти (между два обекта; между повече обекти; на всеки спрямо всеки)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взаимното разположение на обекти (над, под, пред, зад, до, върху, на и др.)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Ориентира се по основните посоки, като използва напред, назад, нагоре и надолу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Определя посоките нагоре, надолу, напред, назад, наляво, надясно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Описва пространственото разположение на два предмета един спрямо друг, като използва отляво, отдясно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Назовава части на собственото си тяло, като определя лява/дясна ръка, ляв/десен крак, ляво/дясно ухо/око 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Използва пространствени термини за посоки, местоположения, разстояния и пространствени отношения (надясно/наляво; нагоре/надолу; отпред/отзад; </w:t>
            </w:r>
            <w:r w:rsidRPr="00067A20">
              <w:rPr>
                <w:lang w:val="x-none"/>
              </w:rPr>
              <w:lastRenderedPageBreak/>
              <w:t>близо/далеко; по-рано/по-късно; редом, по средата, на върха, горе вляво; долу вдясно; отпред вляво и др.)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Ориентира се в двумерното пространство (по план, в квадратна мрежа, лабиринт)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Представя графично пространствени отношения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 w:val="restart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Времеви отношения</w:t>
            </w: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и назовава ден и нощ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и назовава частите на денонощието: сутрин, обед, вечер, нощ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Разбира редуването на три денонощия (вчера, днес, утре)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Познава, назовава и подрежда дните на седмицата в тяхната последователност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Има представа за годишните сезони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и назовава годишните сезони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Ориентира се в последователността на сезоните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Познава, назовава и подрежда месеците на годината, отнасящи се към всеки сезон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Ориентира се в последователността на събитията във времето, като използва в началото – после; по-рано – по-късно; преди – след това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Разбира информацията, която съдържа календара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Познава предназначението на часовника като уред за измерване на времето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 w:val="restart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 xml:space="preserve">Равнинни фигури </w:t>
            </w: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Има представа за кръг, квадрат и триъгълник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и назовава кръг, квадрат и триъгълник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Различава и назовава правоъгълник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Свързва по форма обекти от околната среда и познати геометрични фигури</w:t>
            </w:r>
          </w:p>
        </w:tc>
      </w:tr>
      <w:tr w:rsidR="00FB059B" w:rsidRPr="00067A20" w:rsidTr="00FB059B">
        <w:trPr>
          <w:jc w:val="center"/>
        </w:trPr>
        <w:tc>
          <w:tcPr>
            <w:tcW w:w="2005" w:type="dxa"/>
            <w:vMerge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Избира назованата фигура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Дава примери за познати предмети, които имат формата на кръг, квадрат и триъгълник</w:t>
            </w:r>
          </w:p>
        </w:tc>
        <w:tc>
          <w:tcPr>
            <w:tcW w:w="2102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Комбинира познати геометрични фигури</w:t>
            </w:r>
          </w:p>
        </w:tc>
        <w:tc>
          <w:tcPr>
            <w:tcW w:w="2025" w:type="dxa"/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Моделира по образец познати геометрични фигури</w:t>
            </w:r>
          </w:p>
        </w:tc>
      </w:tr>
      <w:tr w:rsidR="00FB059B" w:rsidRPr="00067A20" w:rsidTr="000566B1">
        <w:trPr>
          <w:jc w:val="center"/>
        </w:trPr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Продължава алгоритмични поредици от познати геометрични </w:t>
            </w:r>
            <w:r w:rsidRPr="00067A20">
              <w:rPr>
                <w:lang w:val="x-none"/>
              </w:rPr>
              <w:lastRenderedPageBreak/>
              <w:t>фигури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FB059B" w:rsidRPr="00067A20" w:rsidRDefault="00FB059B" w:rsidP="00FB059B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Графично възпроизвежда геометрични фигури </w:t>
            </w:r>
          </w:p>
        </w:tc>
      </w:tr>
      <w:tr w:rsidR="00FB059B" w:rsidRPr="00067A20" w:rsidTr="000566B1">
        <w:trPr>
          <w:jc w:val="center"/>
        </w:trPr>
        <w:tc>
          <w:tcPr>
            <w:tcW w:w="10230" w:type="dxa"/>
            <w:gridSpan w:val="5"/>
            <w:tcBorders>
              <w:left w:val="nil"/>
              <w:bottom w:val="nil"/>
              <w:right w:val="nil"/>
            </w:tcBorders>
          </w:tcPr>
          <w:p w:rsidR="000566B1" w:rsidRDefault="000566B1" w:rsidP="000566B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en-US"/>
              </w:rPr>
            </w:pPr>
          </w:p>
          <w:p w:rsidR="000566B1" w:rsidRPr="00067A20" w:rsidRDefault="000566B1" w:rsidP="000566B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ІІІ. Насоки за учителя.</w:t>
            </w:r>
          </w:p>
          <w:p w:rsidR="000566B1" w:rsidRPr="00067A20" w:rsidRDefault="000566B1" w:rsidP="000566B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Спецификата на предучилищната математическа подготовка е в това, че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съдържанието й трябва да обезпечи преди всичко формиране на основните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математически представи, върху които ще се овладеят математическите знания 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училище и ще се стимулират умствените способности на детето, които до голяма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степен ще определят по-нататъшното му развитие и адаптиране към училищното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обучение.</w:t>
            </w:r>
          </w:p>
          <w:p w:rsidR="000566B1" w:rsidRPr="00067A20" w:rsidRDefault="000566B1" w:rsidP="000566B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Още от първа възрастова група акцентът трябва да се постави върху развиващото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обучение: задачите за възпитанието и социализацията на децата да се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реализират на базата на конкретен образователен материал, който е основа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формиране на похватите за умствена дейност. Важното е не просто натрупване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знания, а овладяване на умения за прилагането им. За да се развият умствените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способности на детето, то трябва да бъде научено да отделя основните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параметри на обекта и неговите отношения. Затова работата на учителя е да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насочва децата към: систематизация на обектите по техните външни свойства;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точно възприятие на самите обекти и откриване в тях на прилики и разлики;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решаване на мисловни задачи за установяване на количествени, пространствени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времеви връзки, откриване на причинни зависимости, описване на свойствата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отношенията.</w:t>
            </w:r>
          </w:p>
          <w:p w:rsidR="00FB059B" w:rsidRPr="00067A20" w:rsidRDefault="000566B1" w:rsidP="000566B1">
            <w:pPr>
              <w:widowControl w:val="0"/>
              <w:autoSpaceDE w:val="0"/>
              <w:autoSpaceDN w:val="0"/>
              <w:adjustRightInd w:val="0"/>
              <w:ind w:firstLine="512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Постигането на очакваните резултати се реализира в минимум една педагогическа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ситуация седмично – за първа и втора възрастова група, в минимум две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педагогически ситуации седмично – за трета подготвителна група, и в минимум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три педагогически ситуации седмично – за четвърта подготвителна група.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Обучението по математика запазва игровия си характер във всички възрастови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групи. Образно-символичният характер на игрите и упражненията позволява те да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се използват като средство за развиване на въображението, нагледно-образното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мислене, овладяването на знаковата функция на съзнанието и формирането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предпоставки за развитие на логическо мислене. Емоционалната наситеност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игровата дейност с математическа насоченост и личностният смисъл на игровото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взаимодействие съдействат за развитие на емоционално отношение към света,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развитие на самосъзнанието и осъзнаване на себе си като индивид със свое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място сред другите.</w:t>
            </w:r>
          </w:p>
        </w:tc>
      </w:tr>
    </w:tbl>
    <w:p w:rsidR="00FB059B" w:rsidRDefault="00FB059B" w:rsidP="00FB059B">
      <w:pPr>
        <w:pStyle w:val="BodyText"/>
        <w:rPr>
          <w:lang w:val="en-US"/>
        </w:rPr>
      </w:pPr>
    </w:p>
    <w:p w:rsidR="00FB059B" w:rsidRDefault="00FB059B" w:rsidP="00FB059B">
      <w:pPr>
        <w:pStyle w:val="BodyText"/>
        <w:rPr>
          <w:lang w:val="en-US"/>
        </w:rPr>
      </w:pPr>
    </w:p>
    <w:p w:rsidR="007712C0" w:rsidRPr="007712C0" w:rsidRDefault="007712C0" w:rsidP="007712C0">
      <w:pPr>
        <w:pStyle w:val="Heading2"/>
        <w:jc w:val="right"/>
      </w:pPr>
      <w:bookmarkStart w:id="177" w:name="Prilojenie_3"/>
      <w:r w:rsidRPr="007712C0">
        <w:t>Приложение № 3</w:t>
      </w:r>
    </w:p>
    <w:bookmarkEnd w:id="177"/>
    <w:p w:rsidR="007712C0" w:rsidRDefault="007712C0" w:rsidP="007712C0">
      <w:pPr>
        <w:pStyle w:val="BodyText"/>
        <w:jc w:val="right"/>
        <w:rPr>
          <w:lang w:val="en-US"/>
        </w:rPr>
      </w:pPr>
      <w:r w:rsidRPr="007712C0">
        <w:rPr>
          <w:lang w:val="en-US"/>
        </w:rPr>
        <w:t>към чл. 28, ал. 2, т. 3</w:t>
      </w:r>
    </w:p>
    <w:p w:rsidR="00D86C54" w:rsidRPr="00D86C54" w:rsidRDefault="00D86C54" w:rsidP="007712C0">
      <w:pPr>
        <w:pStyle w:val="BodyText"/>
        <w:jc w:val="right"/>
        <w:rPr>
          <w:sz w:val="22"/>
          <w:szCs w:val="22"/>
          <w:lang w:val="en-US"/>
        </w:rPr>
      </w:pPr>
      <w:r w:rsidRPr="00D86C54">
        <w:rPr>
          <w:sz w:val="22"/>
          <w:szCs w:val="22"/>
          <w:lang w:val="en-US"/>
        </w:rPr>
        <w:t>(Изм. – ДВ., бр. 72 от 2018 г., в сила от 31.08.2018 г.)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6"/>
        <w:gridCol w:w="1959"/>
        <w:gridCol w:w="2147"/>
        <w:gridCol w:w="1988"/>
        <w:gridCol w:w="2086"/>
      </w:tblGrid>
      <w:tr w:rsidR="00D86C54" w:rsidRPr="00D86C54" w:rsidTr="00D86C54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6C54" w:rsidRPr="00D86C54" w:rsidRDefault="00D86C54" w:rsidP="00D86C54">
            <w:pPr>
              <w:keepLines w:val="0"/>
              <w:jc w:val="center"/>
              <w:rPr>
                <w:b/>
                <w:color w:val="000000"/>
                <w:szCs w:val="22"/>
                <w:lang w:val="en-US" w:eastAsia="bg-BG"/>
              </w:rPr>
            </w:pPr>
            <w:r w:rsidRPr="00D86C54">
              <w:rPr>
                <w:b/>
                <w:color w:val="000000"/>
                <w:szCs w:val="22"/>
                <w:lang w:val="bg-BG" w:eastAsia="bg-BG"/>
              </w:rPr>
              <w:t xml:space="preserve">ОБРАЗОВАТЕЛНО НАПРАВЛЕНИЕ </w:t>
            </w:r>
            <w:r w:rsidRPr="00D86C54">
              <w:rPr>
                <w:b/>
                <w:color w:val="000000"/>
                <w:szCs w:val="22"/>
                <w:lang w:val="en-US" w:eastAsia="bg-BG"/>
              </w:rPr>
              <w:t>„</w:t>
            </w:r>
            <w:r w:rsidRPr="00D86C54">
              <w:rPr>
                <w:b/>
                <w:color w:val="000000"/>
                <w:szCs w:val="22"/>
                <w:lang w:val="bg-BG" w:eastAsia="bg-BG"/>
              </w:rPr>
              <w:t>ОКОЛЕН СВЯТ</w:t>
            </w:r>
            <w:r w:rsidRPr="00D86C54">
              <w:rPr>
                <w:b/>
                <w:color w:val="000000"/>
                <w:szCs w:val="22"/>
                <w:lang w:val="en-US" w:eastAsia="bg-BG"/>
              </w:rPr>
              <w:t>“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</w:p>
          <w:p w:rsidR="00D86C54" w:rsidRPr="00D86C54" w:rsidRDefault="00D86C54" w:rsidP="00D86C54">
            <w:pPr>
              <w:keepLines w:val="0"/>
              <w:rPr>
                <w:b/>
                <w:color w:val="000000"/>
                <w:szCs w:val="22"/>
                <w:lang w:val="bg-BG" w:eastAsia="bg-BG"/>
              </w:rPr>
            </w:pPr>
            <w:r w:rsidRPr="00D86C54">
              <w:rPr>
                <w:b/>
                <w:color w:val="000000"/>
                <w:szCs w:val="22"/>
                <w:lang w:val="bg-BG" w:eastAsia="bg-BG"/>
              </w:rPr>
              <w:t>І. Общи цели на образователното направление.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t>Близката за детето среда е естествената основа за схващане на най-значимите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норми на поведение, дейност и живот в света, които демонстрират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природо-социалното единство. Чрез образователното направление се реализира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педагогическо взаимодействие, насочено към социализиращите процеси –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изграждане на адекватна представа за окръжаващата близка социална среда,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придобиване на култура на поведение, социални умения за общуване и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самостоятелна детска игрова дейност като предпоставки за готовността за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училище.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t>В тази възраст детето избира какво ще разгледа и ясно показва какво все още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не привлича вниманието му. Затова и "картината за света" на всяко дете е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несъвършена и непълна – тя е резултат от учудване, но същевременно и от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систематизиране на опита чрез педагогическите ситуации, чрез които опознава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ярки и емоционално привлекателни обекти и предмети.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lastRenderedPageBreak/>
              <w:t>Приоритет на направлението са социалните умения, които да се трансформират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под влияние на когнитивните умения при опознаването на света. Цялостният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характер на преживяванията се изменя под въздействието на специфичното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придобиване на социален опит в педагогическите ситуации и в самостоятелната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игрова дейност. Дейностите по образователно направление са подчинени на целта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за осигуряване на щастливо детство на всяко дете, както и за изграждане на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мотивация и увереност в собствените му възможности. При планирането на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дейностите се осигурява запознаване с националните ценности и традиции с цел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съхраняване и утвърждаване на националната идентичност.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t>Целите на направлението са свързани с разнообразни начини за успешно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свързване с другите. Партнирането на учителя е изградено върху емоционалните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отношения с децата, предполагащо позитивното настроение и искрената радост от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съвместната дейност. Обемът на съдържанието по образователното направление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включва конкретни представи и умения за околния свят, систематизирани в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четири образователни ядра: Самоутвърждаване и общуване с околните, Социална и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здравословна среда, Светът на природата и неговото опазване и Културни и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национални ценности.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</w:p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b/>
                <w:color w:val="000000"/>
                <w:szCs w:val="22"/>
                <w:lang w:val="bg-BG" w:eastAsia="bg-BG"/>
              </w:rPr>
              <w:t>ІІ.</w:t>
            </w:r>
            <w:r w:rsidRPr="00D86C54">
              <w:rPr>
                <w:color w:val="000000"/>
                <w:szCs w:val="22"/>
                <w:lang w:val="bg-BG" w:eastAsia="bg-BG"/>
              </w:rPr>
              <w:t xml:space="preserve"> (Изм. – ДВ</w:t>
            </w:r>
            <w:r w:rsidRPr="00D86C54">
              <w:rPr>
                <w:color w:val="000000"/>
                <w:szCs w:val="22"/>
                <w:lang w:val="en-US" w:eastAsia="bg-BG"/>
              </w:rPr>
              <w:t>.</w:t>
            </w:r>
            <w:r w:rsidRPr="00D86C54">
              <w:rPr>
                <w:color w:val="000000"/>
                <w:szCs w:val="22"/>
                <w:lang w:val="bg-BG" w:eastAsia="bg-BG"/>
              </w:rPr>
              <w:t xml:space="preserve">, бр. 72 от 2018 г., в сила от 31.08.2018 г.) </w:t>
            </w:r>
            <w:r w:rsidRPr="00D86C54">
              <w:rPr>
                <w:b/>
                <w:color w:val="000000"/>
                <w:szCs w:val="22"/>
                <w:lang w:val="bg-BG" w:eastAsia="bg-BG"/>
              </w:rPr>
              <w:t>Очаквани резултати.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Образователно ядро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Първа група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Втора група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Трета група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Четвърта група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b/>
                <w:color w:val="000000"/>
                <w:sz w:val="22"/>
                <w:szCs w:val="22"/>
                <w:lang w:val="bg-BG" w:eastAsia="bg-BG"/>
              </w:rPr>
              <w:t>Самоутвърждаване и общуване с околните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Разпознава образа си и назовава пола 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Определя полово-ролевата принадлежност на членовете на семейството и на рода 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Изразява привързаност към деца и възрастни в семейството и в близкото си обкръжение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Партнира на учителя и си сътрудничи с връстници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Описва себе си, като назовава името си и посочва близките си приятели, както и предпочитанията си към облекло и играчки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Описва собствените си преживявания и постъпките 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Спазва правила за общуване по двойки и в малки групи от връстници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Взаимодейства с възрастни и връстници, като отчита настроението им и свързва това настроение с причини, които го пораждат 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Изразява привързаност към членове на семейството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Назовава отговорности на близките си към него и свои отговорности към тях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Разбира семейните отношения и мястото си в семейството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Има конкретна представа за "социалната роля" ученик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Демонстрира предпочитания към място за игра, играчки и съиграчи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Посочва съиграчи, като се съобразява с темата/замисъла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Изразява взаимопомощ в игри по двойки и в малки групи. Сравнява действията си с тези на другите и активно взаимодейства с възрастни и връстници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Разбира разликата между ролеви и реални взаимоотношения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Има конкретни представи за деца с различия и съдейства на другите в процеса </w:t>
            </w: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на самоутвърждаване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Има конкретни представи за проява на доверие и толерантност към </w:t>
            </w: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другия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Проявява толерантност към деца и възрастни с различия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Участва в игри с други деца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Създава приятелства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Работи продуктивно в патньорство и екипност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Демонстрира все по-голяма независимост и увереност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Посочва това, което харесва или не харесва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Изразява причини за това, което харесва и не харесва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Осъзнава различните чувства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Изразява собствените си мисли ясно и конкретно, взема предвид идеите на другите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Взема участие в игри и играе с радост и удоволствие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Дава идеи за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Поддържа интереса към играта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Избягва конфликтите и при необходимост ги разрешава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b/>
                <w:color w:val="000000"/>
                <w:sz w:val="22"/>
                <w:szCs w:val="22"/>
                <w:lang w:val="bg-BG" w:eastAsia="bg-BG"/>
              </w:rPr>
              <w:t>Социална и здравословна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Различава сградите на дома и на детската градина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Разбира функциите и предназначението на предмети, които ползва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Разбира предназначението на обществени сгради в близка среда (поликлиника, училище, поща, театър, парк, лунапарк)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Има представи за училището – класна стая, обзавеждане, учебни пособия, нужни на ученика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Споделя играчки и пособия с децата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Опитва емоционално да свърже желанията си с възможностите на другите за осигуряването 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Обяснява адекватни норми на поведение спрямо познати и непознати за него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Изразява своето право на избор и инициатива сред другите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Назовава игрови средства, роли и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Комбинира игрови средства и материали за постигане на игрови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Обяснява диференцирано предназначение на игрови съоръжения и материали за подвижни и щафетни игри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Избира игрови действия съобразно особеностите на играчките, предметите за игра и игровата ситуация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Знае правилата за пътуване в автомобил, като използва детско столче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Показва познаване на правилата на пресичане на улица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Показва познаване на правила за движение по улицата, по коридора, на ескалатора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Разбира и демонстрира необходимото различно поведение и спазване на правила, когато е на улицата, в заведението за хранене, на мястото за отдих, на мястото за развлечение 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Познава средства за хигиена и начини на използването 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Назовава и спазва елементарни хигиенни правила и здравословен режим през деня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Познава правила за собствена защита на здравето и за здравословно хранене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Сравнява състояние на здраве и на болест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Познава професии, свързани с грижите </w:t>
            </w: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за децата в детската градина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Има представа за професиите на своите </w:t>
            </w: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родители и това, че работят, за да са полезни и да се грижат за семействата 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Има представа за професии от </w:t>
            </w: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близкото му обкръжение – образование, медицина, услуги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Разпознава професии от </w:t>
            </w:r>
          </w:p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различни области и тяхното значение за живота на хората – строителство, сигурност, обществен транспорт и др.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Културни и национални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Назовава лични празници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Отбелязва в календар на празниците рождени и именни дни на деца в групата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Поздравява по повод на конкретен празник, като се стреми да спазва обичаи в общността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Назовава лични, официални и национални празници, местни обичаи и традиции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Знае името на страната 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Определя националността 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Разпознава националния флаг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Разпознава националния химн и реагира, като изразява национална гордост и отдава почит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Демонстрира готовност и желание за участие във фолклорни празници и игри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Разпознава битова и празнична среда и показва готовност и умения да се включи в подготовката на честването на националния празник, на значими официални празници, както и на местни празници на общността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Разбира и спазва основните елементи от протокола на поведение при честване на националния празник, както и на лични, фолклорни, официални празници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Свързва конкретни празници и чествания със съответните личности и събития (3 март, 24 май, 18/19 февруари, 2 юни)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Сравнява предмети, които са част от фолклорната празнична среда, и използва поздрави при употребата им (мартеници, китки, венци, тояжки, маски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Свързва традиционни ритуали със съответните празници на общността (напр. Коледа, Великден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b/>
                <w:color w:val="000000"/>
                <w:sz w:val="22"/>
                <w:szCs w:val="22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Назовава домашни животни и техните малки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Описва диви и домашни животни (тяло и неговите части)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Описва начина на хранене на познати животни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Има представа за промените в поведението на някои животни в различните сезони 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Наблюдава домашни и диви животни в естествената им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Познава основни жизнени потребности на животни от близката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Пресъздава чрез модели животни и местообитаването 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Свързва животните и техните природни семейства – ято, стадо, рояк и др.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Разбира необходимостта от грижи за растенията и </w:t>
            </w: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животните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Посочва грижите, които трябва да се полагат за растения </w:t>
            </w: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и животни от близкото обкръжение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Обяснява природозащитната дейност на човека и </w:t>
            </w:r>
            <w:r w:rsidRPr="00D86C54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грижите за чиста природна среда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Назовава плодове и зеленчуци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Различава плодове и зеленчуци, като ги класифицира в предметни игри по нагледни признаци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 xml:space="preserve">Има конкретни представи за сезонни плодове и зеленчуци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Разбира потребностите на растенията през различните сезони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Проявява желание да се грижи за растенията в природния кът и на двора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Разбира нуждата на растенията от вода за развитието им и ги полива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Назовава поне едно условие за живот и развитие на растенията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Назовава в природни картини метеорологичното време като слънчево, дъждовно, снежно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Познава типични признаци на времето в природна местност и сезона (дъжд, сняг, град)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Сравнява картината на времето чрез метеорологични промени в два сезона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Показва в природен календар метеорологичното време и сравнява промени в сезона/местността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Разпознава Слънцето, Луната и звездите в природни картини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Познава някои правила за безопасност при поледица, буря, наводнение, силен снеговалеж и пожар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C54" w:rsidRPr="00D86C54" w:rsidRDefault="00D86C54" w:rsidP="00D86C54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D86C54">
              <w:rPr>
                <w:color w:val="000000"/>
                <w:sz w:val="22"/>
                <w:szCs w:val="22"/>
                <w:lang w:val="bg-BG" w:eastAsia="bg-BG"/>
              </w:rPr>
              <w:t>Описва природозащитни инициативи на деца и възрастни по опазване на природата</w:t>
            </w:r>
          </w:p>
        </w:tc>
      </w:tr>
      <w:tr w:rsidR="00D86C54" w:rsidRPr="00D86C54" w:rsidTr="00D86C54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en-US" w:eastAsia="bg-BG"/>
              </w:rPr>
            </w:pPr>
          </w:p>
          <w:p w:rsidR="00D86C54" w:rsidRPr="00D86C54" w:rsidRDefault="00D86C54" w:rsidP="00D86C54">
            <w:pPr>
              <w:keepLines w:val="0"/>
              <w:rPr>
                <w:b/>
                <w:color w:val="000000"/>
                <w:szCs w:val="22"/>
                <w:lang w:val="bg-BG" w:eastAsia="bg-BG"/>
              </w:rPr>
            </w:pPr>
            <w:r w:rsidRPr="00D86C54">
              <w:rPr>
                <w:b/>
                <w:color w:val="000000"/>
                <w:szCs w:val="22"/>
                <w:lang w:val="bg-BG" w:eastAsia="bg-BG"/>
              </w:rPr>
              <w:t>ІІІ. Насоки за учителя.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t>В образователното направление се систематизират цели, образователно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съдържание и очаквани постижения, конкретизирани чрез образователните ядра.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Учителят осигурява в ситуацията връзка между образователни ядра, което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съответства на систематизирането на детския опит при ориентирането в околния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t>свят. Формулировката на теми трябва да е обща и условна, да произтича от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нагласата и светоусещането на детето като субект и център във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взаимодействието, да провокира отношение в съответствие с очакваните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резултати в направлението. Това го поставя в основата на интегрирането с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другите направления не като интегративни връзки, а като познавателна основа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за "картината на света".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t>Педагогът трябва да отделя много повече време и средства в това отношение,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отколкото за реализиране на дадената тема – може да пробуди асоциации за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лични случки, за вникване в преживяването на детето, което ги споделя. Ценно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е да се възпитава у другите деца необходимостта от лично отношение към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преживяното. Така доверието и толерантността към другия подготвят сигурността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в близката социална общност. Реализират се уменията на детето да се вглежда,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да се концентрира, да избира основания за дискусия, да прави опити за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предположения, които водят до умението му да съгласува гледната си точка с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другите.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t>Определянето на постиженията на децата се осъществява при непринудено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възприемане на инструкцията под форма на позната за детето игрова дейност.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t>Постигането на очакваните резултати се реализира в минимум една педагогическа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ситуация седмично – за първа възрастова група, и в минимум две педагогически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ситуации седмично – за втора възрастова група и за подготвителните групи.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t>Учителите насочват своите усилия към организиране на игрова дейност, която да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 xml:space="preserve">стимулира </w:t>
            </w:r>
            <w:r w:rsidRPr="00D86C54">
              <w:rPr>
                <w:color w:val="000000"/>
                <w:szCs w:val="22"/>
                <w:lang w:val="bg-BG" w:eastAsia="bg-BG"/>
              </w:rPr>
              <w:lastRenderedPageBreak/>
              <w:t>детската любознателност, емоционалност, инициативност и творчество.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Cs w:val="22"/>
                <w:lang w:val="bg-BG" w:eastAsia="bg-BG"/>
              </w:rPr>
            </w:pPr>
            <w:r w:rsidRPr="00D86C54">
              <w:rPr>
                <w:color w:val="000000"/>
                <w:szCs w:val="22"/>
                <w:lang w:val="bg-BG" w:eastAsia="bg-BG"/>
              </w:rPr>
              <w:t>Учителят осигурява подходяща игрова среда, както и игрови средства в</w:t>
            </w:r>
            <w:r w:rsidRPr="00D86C54">
              <w:rPr>
                <w:color w:val="000000"/>
                <w:szCs w:val="22"/>
                <w:lang w:val="en-US" w:eastAsia="bg-BG"/>
              </w:rPr>
              <w:t xml:space="preserve"> </w:t>
            </w:r>
            <w:r w:rsidRPr="00D86C54">
              <w:rPr>
                <w:color w:val="000000"/>
                <w:szCs w:val="22"/>
                <w:lang w:val="bg-BG" w:eastAsia="bg-BG"/>
              </w:rPr>
              <w:t>съответствие с очакваните резултати по това образователно направление.</w:t>
            </w:r>
          </w:p>
          <w:p w:rsidR="00D86C54" w:rsidRPr="00D86C54" w:rsidRDefault="00D86C54" w:rsidP="00D86C54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7712C0" w:rsidRDefault="007712C0" w:rsidP="00FB059B">
      <w:pPr>
        <w:pStyle w:val="BodyText"/>
        <w:rPr>
          <w:lang w:val="en-US"/>
        </w:rPr>
      </w:pPr>
    </w:p>
    <w:p w:rsidR="007712C0" w:rsidRDefault="007712C0" w:rsidP="00FB059B">
      <w:pPr>
        <w:pStyle w:val="BodyText"/>
        <w:rPr>
          <w:lang w:val="en-US"/>
        </w:rPr>
      </w:pPr>
    </w:p>
    <w:p w:rsidR="00C51EB8" w:rsidRPr="00C51EB8" w:rsidRDefault="00C51EB8" w:rsidP="00C51EB8">
      <w:pPr>
        <w:pStyle w:val="Heading2"/>
        <w:jc w:val="right"/>
      </w:pPr>
      <w:bookmarkStart w:id="178" w:name="Prilojenie_4"/>
      <w:r w:rsidRPr="00C51EB8">
        <w:t>Приложение № 4</w:t>
      </w:r>
    </w:p>
    <w:bookmarkEnd w:id="178"/>
    <w:p w:rsidR="007712C0" w:rsidRDefault="00C51EB8" w:rsidP="00C51EB8">
      <w:pPr>
        <w:pStyle w:val="BodyText"/>
        <w:jc w:val="right"/>
        <w:rPr>
          <w:lang w:val="en-US"/>
        </w:rPr>
      </w:pPr>
      <w:r w:rsidRPr="00C51EB8">
        <w:rPr>
          <w:lang w:val="en-US"/>
        </w:rPr>
        <w:t>към чл. 28, ал. 2, т. 4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4"/>
        <w:gridCol w:w="2025"/>
        <w:gridCol w:w="2040"/>
        <w:gridCol w:w="2039"/>
        <w:gridCol w:w="2102"/>
      </w:tblGrid>
      <w:tr w:rsidR="00C51EB8" w:rsidRPr="00067A20" w:rsidTr="00C51EB8">
        <w:trPr>
          <w:jc w:val="center"/>
        </w:trPr>
        <w:tc>
          <w:tcPr>
            <w:tcW w:w="10230" w:type="dxa"/>
            <w:gridSpan w:val="5"/>
            <w:tcBorders>
              <w:top w:val="nil"/>
              <w:left w:val="nil"/>
              <w:right w:val="nil"/>
            </w:tcBorders>
          </w:tcPr>
          <w:p w:rsidR="00C51EB8" w:rsidRPr="00C51EB8" w:rsidRDefault="00C51EB8" w:rsidP="00C51E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C51EB8">
              <w:rPr>
                <w:b/>
                <w:lang w:val="x-none"/>
              </w:rPr>
              <w:t>ОБРАЗОВАТЕЛНО НАПРАВЛЕНИЕ "ИЗОБРАЗИТЕЛНО ИЗКУСТВО"</w:t>
            </w:r>
          </w:p>
          <w:p w:rsidR="00C51EB8" w:rsidRPr="00C51EB8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lang w:val="x-none"/>
              </w:rPr>
            </w:pPr>
          </w:p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I. Общи цели на образователното направление.</w:t>
            </w:r>
          </w:p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Образователното направление "Изобразително изкуство" е насочено към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разгръщане на разнообразни изобразителни дейности. Много по-системно детето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се включва в познавателни, изобразителни и творчески дейности за подготовка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за училище, като умения за решаване на индивидуални и групови задачи,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планиране и др. Целенасочено се овладяват графични умения и детайлизация при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подготовка на ръката за писане. По-задълбочено е и запознаването с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приложно-декоративно изкуство и скулптура.</w:t>
            </w:r>
          </w:p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Дейностите по образователното направление са подчинени на целта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осигуряване на щастливо детство на всяко дете, както и за изграждане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мотивация и увереност в собствените му възможности.</w:t>
            </w:r>
          </w:p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Децата усъвършенстват уменията си да пресъздават обекти и явления от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действителността чрез рисуване и оцветяване. Започват и по-активното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включване в дейности по художествено конструиране и моделиране. Акцент 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образователното направление е развитието на творчеството и работата в екип.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Чрез образователното направление се изграждат у детето представи, умения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отношения, свързани с изобразяване и пресъздаване на обекти и явления от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заобикалящата го среда. Развиват се както общи, така и специфични възприятия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 умения на децата, чрез които те изразяват своите идеи и преживявания 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света на формите и цветовете около тях.</w:t>
            </w:r>
          </w:p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 w:rsidRPr="00067A20">
              <w:rPr>
                <w:lang w:val="x-none"/>
              </w:rPr>
              <w:t>Изобразителната дейност обогатява естетическите чувства и преживявания на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децата от най-ранна възраст. Чрез организираната и системна работа по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образователното направление децата развиват своите познавателни и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 xml:space="preserve">изобразителни умения в три основни ядра – </w:t>
            </w:r>
            <w:r w:rsidRPr="00067A20">
              <w:rPr>
                <w:i/>
                <w:iCs/>
                <w:lang w:val="x-none"/>
              </w:rPr>
              <w:t>Художествено възприемане,</w:t>
            </w:r>
            <w:r>
              <w:rPr>
                <w:i/>
                <w:iCs/>
                <w:lang w:val="en-US"/>
              </w:rPr>
              <w:t xml:space="preserve"> </w:t>
            </w:r>
            <w:r w:rsidRPr="00067A20">
              <w:rPr>
                <w:i/>
                <w:iCs/>
                <w:lang w:val="x-none"/>
              </w:rPr>
              <w:t>Изобразителни материали и техники и Изобразително творчество.</w:t>
            </w:r>
          </w:p>
          <w:p w:rsidR="00C51EB8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 w:rsidRPr="00067A20">
              <w:rPr>
                <w:lang w:val="x-none"/>
              </w:rPr>
              <w:t>При планирането на дейностите при възможност се осигурява запознаване с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националните ценности и традиции с цел съхраняване и утвърждаване на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националната идентичност.</w:t>
            </w:r>
          </w:p>
          <w:p w:rsidR="00C51EB8" w:rsidRPr="00C51EB8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</w:p>
          <w:p w:rsidR="00C51EB8" w:rsidRPr="00C51EB8" w:rsidRDefault="00C51EB8" w:rsidP="00C51EB8">
            <w:pPr>
              <w:widowControl w:val="0"/>
              <w:autoSpaceDE w:val="0"/>
              <w:autoSpaceDN w:val="0"/>
              <w:adjustRightInd w:val="0"/>
              <w:rPr>
                <w:b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II. Очаквани резултати.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</w:tcPr>
          <w:p w:rsidR="00C51EB8" w:rsidRPr="00C51EB8" w:rsidRDefault="00C51EB8" w:rsidP="00C51E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C51EB8">
              <w:rPr>
                <w:b/>
                <w:lang w:val="x-none"/>
              </w:rPr>
              <w:t>Образователно ядро</w:t>
            </w:r>
          </w:p>
        </w:tc>
        <w:tc>
          <w:tcPr>
            <w:tcW w:w="2025" w:type="dxa"/>
          </w:tcPr>
          <w:p w:rsidR="00C51EB8" w:rsidRPr="00C51EB8" w:rsidRDefault="00C51EB8" w:rsidP="00C51E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C51EB8">
              <w:rPr>
                <w:b/>
                <w:lang w:val="x-none"/>
              </w:rPr>
              <w:t>Първа група</w:t>
            </w:r>
          </w:p>
        </w:tc>
        <w:tc>
          <w:tcPr>
            <w:tcW w:w="2040" w:type="dxa"/>
          </w:tcPr>
          <w:p w:rsidR="00C51EB8" w:rsidRPr="00C51EB8" w:rsidRDefault="00C51EB8" w:rsidP="00C51E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C51EB8">
              <w:rPr>
                <w:b/>
                <w:lang w:val="x-none"/>
              </w:rPr>
              <w:t>Втора група</w:t>
            </w:r>
          </w:p>
        </w:tc>
        <w:tc>
          <w:tcPr>
            <w:tcW w:w="2039" w:type="dxa"/>
          </w:tcPr>
          <w:p w:rsidR="00C51EB8" w:rsidRPr="00C51EB8" w:rsidRDefault="00C51EB8" w:rsidP="00C51E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C51EB8">
              <w:rPr>
                <w:b/>
                <w:lang w:val="x-none"/>
              </w:rPr>
              <w:t>Трета група</w:t>
            </w:r>
          </w:p>
        </w:tc>
        <w:tc>
          <w:tcPr>
            <w:tcW w:w="2102" w:type="dxa"/>
          </w:tcPr>
          <w:p w:rsidR="00C51EB8" w:rsidRPr="00C51EB8" w:rsidRDefault="00C51EB8" w:rsidP="00C51E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C51EB8">
              <w:rPr>
                <w:b/>
                <w:lang w:val="x-none"/>
              </w:rPr>
              <w:t>Четвърта група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  <w:vMerge w:val="restart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Художествено възприемане</w:t>
            </w:r>
          </w:p>
        </w:tc>
        <w:tc>
          <w:tcPr>
            <w:tcW w:w="2025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40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Познава и назовава видове изобразителни материали </w:t>
            </w:r>
          </w:p>
        </w:tc>
        <w:tc>
          <w:tcPr>
            <w:tcW w:w="2039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Разглежда и описва произведения на различните видове изобразителни изкуства </w:t>
            </w:r>
          </w:p>
        </w:tc>
        <w:tc>
          <w:tcPr>
            <w:tcW w:w="2102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Изгражда представи за творби на изящните и приложно-декоративните изкуства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  <w:vMerge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25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Познава и назовава обекти при разглеждането на картини, </w:t>
            </w:r>
            <w:r w:rsidRPr="00067A20">
              <w:rPr>
                <w:lang w:val="x-none"/>
              </w:rPr>
              <w:lastRenderedPageBreak/>
              <w:t>илюстрации и произведения на народното творчество</w:t>
            </w:r>
          </w:p>
        </w:tc>
        <w:tc>
          <w:tcPr>
            <w:tcW w:w="2040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Разпознава образи на познати обекти в достъпни художествени </w:t>
            </w:r>
            <w:r w:rsidRPr="00067A20">
              <w:rPr>
                <w:lang w:val="x-none"/>
              </w:rPr>
              <w:lastRenderedPageBreak/>
              <w:t xml:space="preserve">творби </w:t>
            </w:r>
          </w:p>
        </w:tc>
        <w:tc>
          <w:tcPr>
            <w:tcW w:w="2039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Има представа за народни обичаи и свързаното с тях изобразително </w:t>
            </w:r>
            <w:r w:rsidRPr="00067A20">
              <w:rPr>
                <w:lang w:val="x-none"/>
              </w:rPr>
              <w:lastRenderedPageBreak/>
              <w:t>творчество</w:t>
            </w:r>
          </w:p>
        </w:tc>
        <w:tc>
          <w:tcPr>
            <w:tcW w:w="2102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Изпълнява изобразителни задачи по впечатления от </w:t>
            </w:r>
            <w:r w:rsidRPr="00067A20">
              <w:rPr>
                <w:lang w:val="x-none"/>
              </w:rPr>
              <w:lastRenderedPageBreak/>
              <w:t xml:space="preserve">творби на изобразителното изкуство 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  <w:vMerge w:val="restart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lastRenderedPageBreak/>
              <w:t>Изобразителни материали и техники</w:t>
            </w:r>
          </w:p>
        </w:tc>
        <w:tc>
          <w:tcPr>
            <w:tcW w:w="2025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40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39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Повтаря пунктирана линия в различни изображения на предмети, без да излиза от линията</w:t>
            </w:r>
          </w:p>
        </w:tc>
        <w:tc>
          <w:tcPr>
            <w:tcW w:w="2102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Възпроизвежда фигура, знак, прави и криви линии, елементи от знаци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  <w:vMerge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25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40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39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Използва и съчетава различни изобразителни материали (молив, пастел, бои)</w:t>
            </w:r>
          </w:p>
        </w:tc>
        <w:tc>
          <w:tcPr>
            <w:tcW w:w="2102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  <w:vMerge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25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Апликира образ, като използва готови изрязани форми </w:t>
            </w:r>
          </w:p>
        </w:tc>
        <w:tc>
          <w:tcPr>
            <w:tcW w:w="2040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Апликира, като комбинира различни елементи, получени чрез изрязване и откъсване </w:t>
            </w:r>
          </w:p>
        </w:tc>
        <w:tc>
          <w:tcPr>
            <w:tcW w:w="2039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Умее да апликира двуслойно </w:t>
            </w:r>
          </w:p>
        </w:tc>
        <w:tc>
          <w:tcPr>
            <w:tcW w:w="2102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Използва многослойно апликиране при изпълнение на изобразителни задачи 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  <w:vMerge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25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Ритмично рисува хоризонтални, вертикални и наклонени линии с черни и цветни материали </w:t>
            </w:r>
          </w:p>
        </w:tc>
        <w:tc>
          <w:tcPr>
            <w:tcW w:w="2040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Използва декоративни елементи и съчетава цветове при украса на детски творби от областта на народното и приложното творчество </w:t>
            </w:r>
          </w:p>
        </w:tc>
        <w:tc>
          <w:tcPr>
            <w:tcW w:w="2039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102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Използва безопасно различни видове материали и пособия за изобразяване 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25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Манипулира с пластичен материал</w:t>
            </w:r>
          </w:p>
        </w:tc>
        <w:tc>
          <w:tcPr>
            <w:tcW w:w="2040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Моделира обемни образи и придава характерни детайли и особености, като използва различни пластични материали</w:t>
            </w:r>
          </w:p>
        </w:tc>
        <w:tc>
          <w:tcPr>
            <w:tcW w:w="2039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Изработва колажи от различни материали, маски, елементи на украшения и предмети от бита</w:t>
            </w:r>
          </w:p>
        </w:tc>
        <w:tc>
          <w:tcPr>
            <w:tcW w:w="2102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Използва материали и техники за конструиране и моделиране 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  <w:vMerge w:val="restart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Изобразително творчество</w:t>
            </w:r>
          </w:p>
        </w:tc>
        <w:tc>
          <w:tcPr>
            <w:tcW w:w="2025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Има представа за характерните особености на изобразяваните обекти и явления</w:t>
            </w:r>
          </w:p>
        </w:tc>
        <w:tc>
          <w:tcPr>
            <w:tcW w:w="2040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Показва композиционни умения за подреждане и изобразяване на пространството</w:t>
            </w:r>
          </w:p>
        </w:tc>
        <w:tc>
          <w:tcPr>
            <w:tcW w:w="2039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Композира пана, украса за празник, декори за театър</w:t>
            </w:r>
          </w:p>
        </w:tc>
        <w:tc>
          <w:tcPr>
            <w:tcW w:w="2102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Избира конкретна тема и я изобразява при рисуване, апликиране и моделиране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  <w:vMerge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25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40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Изобразява обекти </w:t>
            </w:r>
            <w:r w:rsidRPr="00067A20">
              <w:rPr>
                <w:lang w:val="x-none"/>
              </w:rPr>
              <w:lastRenderedPageBreak/>
              <w:t>чрез крива затворена линия и кръгла форма</w:t>
            </w:r>
          </w:p>
        </w:tc>
        <w:tc>
          <w:tcPr>
            <w:tcW w:w="2039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Умее да </w:t>
            </w:r>
            <w:r w:rsidRPr="00067A20">
              <w:rPr>
                <w:lang w:val="x-none"/>
              </w:rPr>
              <w:lastRenderedPageBreak/>
              <w:t>изобразява характерна поза или движение</w:t>
            </w:r>
          </w:p>
        </w:tc>
        <w:tc>
          <w:tcPr>
            <w:tcW w:w="2102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Пресъздава обекти </w:t>
            </w:r>
            <w:r w:rsidRPr="00067A20">
              <w:rPr>
                <w:lang w:val="x-none"/>
              </w:rPr>
              <w:lastRenderedPageBreak/>
              <w:t>и явления от действителността чрез рисуване и оцветяване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  <w:vMerge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25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Избира средства за изобразяване</w:t>
            </w:r>
          </w:p>
        </w:tc>
        <w:tc>
          <w:tcPr>
            <w:tcW w:w="2040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Декорира свободно, като използва стилизирани образи</w:t>
            </w:r>
          </w:p>
        </w:tc>
        <w:tc>
          <w:tcPr>
            <w:tcW w:w="2039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Създава илюстрации по любими приказки самостоятелно или в екип</w:t>
            </w:r>
          </w:p>
        </w:tc>
        <w:tc>
          <w:tcPr>
            <w:tcW w:w="2102" w:type="dxa"/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Пресъздава впечатления и преживявания с различни изразни средства</w:t>
            </w:r>
          </w:p>
        </w:tc>
      </w:tr>
      <w:tr w:rsidR="00C51EB8" w:rsidRPr="00067A20" w:rsidTr="00C51EB8">
        <w:trPr>
          <w:jc w:val="center"/>
        </w:trPr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Създава образи от различни по форма и големина части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Умее да изгражда тематични рисунки по общ проект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Рисува фантазни образи по филми, приказки, по музика и др.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Планира последователността на действията и използването на различни материали и техники при изпълнение на изобразителни задачи самостоятелно или в група </w:t>
            </w:r>
          </w:p>
        </w:tc>
      </w:tr>
      <w:tr w:rsidR="00C51EB8" w:rsidRPr="00067A20" w:rsidTr="00C51EB8">
        <w:trPr>
          <w:jc w:val="center"/>
        </w:trPr>
        <w:tc>
          <w:tcPr>
            <w:tcW w:w="10230" w:type="dxa"/>
            <w:gridSpan w:val="5"/>
            <w:tcBorders>
              <w:left w:val="nil"/>
              <w:bottom w:val="nil"/>
              <w:right w:val="nil"/>
            </w:tcBorders>
          </w:tcPr>
          <w:p w:rsidR="00C51EB8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en-US"/>
              </w:rPr>
            </w:pPr>
          </w:p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III. Насоки за учителя.</w:t>
            </w:r>
          </w:p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В ситуациите по изобразително изкуство децата получават знания за най-общите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особености на произведенията на живописта, графиката, скулптурата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приложното изкуство. Разпознават познати произведения на изобразителното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изкуство и материалите, с които се изграждат. Децата придобиват начални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познания за средствата, с които се постига художествена изразителност,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например детайлизация, декорация, цветови съчетания и др. Изгражда се усет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подбор и съчетаване на цветове и форми. Запознават се и се използват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основните техники за рисуване, апликиране и моделиране.</w:t>
            </w:r>
          </w:p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Децата се включват в дейности, при които усвояват умения и техники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изграждане на образи по представа, памет, впечатление и наблюдение. Те са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стимулирани да изразяват емоционално и оценъчно отношение към резултатите от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собствената си изобразителна дейност и тази на другите. В ситуациите по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изобразително изкуство те се ориентират в изобразена действителност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диференцират отделни образи и елементи. Учителят организира дейности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усъвършенстване на уменията за планиране на изобразителната дейност. Развива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се творческото въображение на детето. Важен акцент е и формиране на умения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създаване на картини от изходни елементи и умения за ориентиране във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визуално-информативна среда.</w:t>
            </w:r>
          </w:p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Учителят осигурява подходяща игрова среда, както и игрови средства 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съответствие с очакваните резултати по това образователно направление. Много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от дейностите по изобразително изкуство могат да бъдат пренасяни в други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образователни направления, например подготвяне на украса за празник, събиране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 различни природни материали, разказване на приказка и илюстриране на части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от нея и др. Учителите насочват своите усилия към организиране на игрова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дейност, която да стимулира детското въображение и творчество.</w:t>
            </w:r>
          </w:p>
          <w:p w:rsidR="00C51EB8" w:rsidRPr="00067A20" w:rsidRDefault="00C51EB8" w:rsidP="00C51EB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Постигането на очакваните резултати се реализира в минимум две педагогически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ситуации седмично за всяка възрастова група.</w:t>
            </w:r>
          </w:p>
        </w:tc>
      </w:tr>
    </w:tbl>
    <w:p w:rsidR="007712C0" w:rsidRDefault="007712C0" w:rsidP="00FB059B">
      <w:pPr>
        <w:pStyle w:val="BodyText"/>
        <w:rPr>
          <w:lang w:val="en-US"/>
        </w:rPr>
      </w:pPr>
    </w:p>
    <w:p w:rsidR="00C51EB8" w:rsidRDefault="00C51EB8" w:rsidP="00FB059B">
      <w:pPr>
        <w:pStyle w:val="BodyText"/>
        <w:rPr>
          <w:lang w:val="en-US"/>
        </w:rPr>
      </w:pPr>
    </w:p>
    <w:p w:rsidR="00CE58A8" w:rsidRPr="00CE58A8" w:rsidRDefault="00CE58A8" w:rsidP="005D0C71">
      <w:pPr>
        <w:pStyle w:val="Heading2"/>
        <w:jc w:val="right"/>
      </w:pPr>
      <w:bookmarkStart w:id="179" w:name="Prilojenie_5"/>
      <w:r w:rsidRPr="00CE58A8">
        <w:lastRenderedPageBreak/>
        <w:t>Приложение №</w:t>
      </w:r>
      <w:bookmarkEnd w:id="179"/>
      <w:r w:rsidRPr="00CE58A8">
        <w:t xml:space="preserve"> 5</w:t>
      </w:r>
    </w:p>
    <w:p w:rsidR="00C51EB8" w:rsidRDefault="00CE58A8" w:rsidP="005D0C71">
      <w:pPr>
        <w:pStyle w:val="BodyText"/>
        <w:jc w:val="right"/>
        <w:rPr>
          <w:lang w:val="en-US"/>
        </w:rPr>
      </w:pPr>
      <w:r w:rsidRPr="00CE58A8">
        <w:rPr>
          <w:lang w:val="en-US"/>
        </w:rPr>
        <w:t>към чл. 28, ал. 2, т. 5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7"/>
        <w:gridCol w:w="2037"/>
        <w:gridCol w:w="2052"/>
        <w:gridCol w:w="2052"/>
        <w:gridCol w:w="2052"/>
      </w:tblGrid>
      <w:tr w:rsidR="00EE23D2" w:rsidRPr="00067A20" w:rsidTr="00EE23D2">
        <w:trPr>
          <w:jc w:val="center"/>
        </w:trPr>
        <w:tc>
          <w:tcPr>
            <w:tcW w:w="10230" w:type="dxa"/>
            <w:gridSpan w:val="5"/>
            <w:tcBorders>
              <w:top w:val="nil"/>
              <w:left w:val="nil"/>
              <w:right w:val="nil"/>
            </w:tcBorders>
          </w:tcPr>
          <w:p w:rsidR="00EE23D2" w:rsidRPr="00EE23D2" w:rsidRDefault="00EE23D2" w:rsidP="00EE2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EE23D2">
              <w:rPr>
                <w:b/>
                <w:lang w:val="x-none"/>
              </w:rPr>
              <w:t>ОБРАЗОВАТЕЛНО НАПРАВЛЕНИЕ "МУЗИКА"</w:t>
            </w:r>
          </w:p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І. Общи цели на образователното направление.</w:t>
            </w:r>
          </w:p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Образователното направление предпоставя осъществяването на широк кръг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дейности, в основата на които е емоционалната активност на децата. Тук са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маркирани и проблемни акценти с оглед на социалната, познавателната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музикално-артистичната подготовка на децата за постъпване в първи клас. С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оглед на това направлението залага на заучаване на по-голям брой песни, както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 импровизиране на инструментален съпровод на песен. Развитието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обогатяването на речта на децата се свързват и с определяне звучността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музика с използване на няколко понятия. Отделено е внимание на връзката с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българския фолклор чрез изпълнение на елементи на право хоро, ръченица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някои народни обичаи. Усетът за темпо и динамика в музиката се основава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реагирането на децата при звучаща музика, в която ясно се очертават темпови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динамични промени.</w:t>
            </w:r>
          </w:p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Дейностите по образователното направление са подчинени на целта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осигуряване на щастливо детство на всяко дете и формиране на лично отношение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към музиката като изкуство, както и за изграждане на мотивация и увереност 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собствените му възможности.</w:t>
            </w:r>
          </w:p>
          <w:p w:rsidR="00EE23D2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 w:rsidRPr="00067A20">
              <w:rPr>
                <w:lang w:val="x-none"/>
              </w:rPr>
              <w:t xml:space="preserve">Чрез съдържанието по образователни ядра </w:t>
            </w:r>
            <w:r w:rsidRPr="00067A20">
              <w:rPr>
                <w:i/>
                <w:iCs/>
                <w:lang w:val="x-none"/>
              </w:rPr>
              <w:t>Възприемане, Възпроизвеждане, Музика</w:t>
            </w:r>
            <w:r>
              <w:rPr>
                <w:i/>
                <w:iCs/>
                <w:lang w:val="x-none"/>
              </w:rPr>
              <w:t xml:space="preserve"> </w:t>
            </w:r>
            <w:r w:rsidRPr="00067A20">
              <w:rPr>
                <w:i/>
                <w:iCs/>
                <w:lang w:val="x-none"/>
              </w:rPr>
              <w:t>и игра и Елементи на музикалната изразност</w:t>
            </w:r>
            <w:r w:rsidRPr="00067A20">
              <w:rPr>
                <w:lang w:val="x-none"/>
              </w:rPr>
              <w:t xml:space="preserve"> се постига развитие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музикално-изпълнителски умения и умения за слушане на музика, насърчаване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спонтанната детска артистичност, както и стимулиране на интереса и желанието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 децата да пеят, да слушат музика, да й се радват и да я преживяват. При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планирането на дейностите се осигурява запознаване с националните ценности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традиции с цел съхраняване и утвърждаване на националната идентичност.</w:t>
            </w:r>
          </w:p>
          <w:p w:rsidR="00EE23D2" w:rsidRPr="00EE23D2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</w:p>
          <w:p w:rsidR="00EE23D2" w:rsidRPr="00EE23D2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ІІ. Очаквани резултати.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</w:tcPr>
          <w:p w:rsidR="00EE23D2" w:rsidRPr="00EE23D2" w:rsidRDefault="00EE23D2" w:rsidP="00EE2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EE23D2">
              <w:rPr>
                <w:b/>
                <w:lang w:val="x-none"/>
              </w:rPr>
              <w:t>Образователно ядро</w:t>
            </w:r>
          </w:p>
        </w:tc>
        <w:tc>
          <w:tcPr>
            <w:tcW w:w="2037" w:type="dxa"/>
          </w:tcPr>
          <w:p w:rsidR="00EE23D2" w:rsidRPr="00EE23D2" w:rsidRDefault="00EE23D2" w:rsidP="00EE2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EE23D2">
              <w:rPr>
                <w:b/>
                <w:lang w:val="x-none"/>
              </w:rPr>
              <w:t>Първа група</w:t>
            </w:r>
          </w:p>
        </w:tc>
        <w:tc>
          <w:tcPr>
            <w:tcW w:w="2052" w:type="dxa"/>
          </w:tcPr>
          <w:p w:rsidR="00EE23D2" w:rsidRPr="00EE23D2" w:rsidRDefault="00EE23D2" w:rsidP="00EE2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EE23D2">
              <w:rPr>
                <w:b/>
                <w:lang w:val="x-none"/>
              </w:rPr>
              <w:t>Втора група</w:t>
            </w:r>
          </w:p>
        </w:tc>
        <w:tc>
          <w:tcPr>
            <w:tcW w:w="2052" w:type="dxa"/>
          </w:tcPr>
          <w:p w:rsidR="00EE23D2" w:rsidRPr="00EE23D2" w:rsidRDefault="00EE23D2" w:rsidP="00EE2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EE23D2">
              <w:rPr>
                <w:b/>
                <w:lang w:val="x-none"/>
              </w:rPr>
              <w:t>Трета група</w:t>
            </w:r>
          </w:p>
        </w:tc>
        <w:tc>
          <w:tcPr>
            <w:tcW w:w="2052" w:type="dxa"/>
          </w:tcPr>
          <w:p w:rsidR="00EE23D2" w:rsidRPr="00EE23D2" w:rsidRDefault="00EE23D2" w:rsidP="00EE2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EE23D2">
              <w:rPr>
                <w:b/>
                <w:lang w:val="x-none"/>
              </w:rPr>
              <w:t>Четвърта група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  <w:vMerge w:val="restart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Възприемане</w:t>
            </w:r>
          </w:p>
        </w:tc>
        <w:tc>
          <w:tcPr>
            <w:tcW w:w="2037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Разпознава музикално произведение от посочени две познати произведения и го свързва правилно със заглавието му 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Свързва всяко от две посочени познати музикални произведения със съответното заглавие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три познати (слушани) музикални произведения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  <w:vMerge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визуално музикалните инструменти акордеон и тъпан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Разпознава визуално музикалните инструменти пиано и цигулка 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визуално музикалните инструменти тромпет и гайда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визуално музикалните инструменти китара и тамбура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  <w:vMerge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по тембъра (звучността) цигулката и кавала в солово изпълнение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Разпознава тембъра на тромпет и гайда в солово изпълнение 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марш, валс, хоро и ръченица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  <w:vMerge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Характеризира </w:t>
            </w:r>
            <w:r w:rsidRPr="00067A20">
              <w:rPr>
                <w:lang w:val="x-none"/>
              </w:rPr>
              <w:lastRenderedPageBreak/>
              <w:t>звученето на музика, като използва едно-две определения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Различава ролите </w:t>
            </w:r>
            <w:r w:rsidRPr="00067A20">
              <w:rPr>
                <w:lang w:val="x-none"/>
              </w:rPr>
              <w:lastRenderedPageBreak/>
              <w:t>на певеца, на музиканта и на слушателя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Влиза в ролята на </w:t>
            </w:r>
            <w:r w:rsidRPr="00067A20">
              <w:rPr>
                <w:lang w:val="x-none"/>
              </w:rPr>
              <w:lastRenderedPageBreak/>
              <w:t>певец, музикант и слушател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  <w:vMerge w:val="restart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lastRenderedPageBreak/>
              <w:t>Възпроизвеждане</w:t>
            </w:r>
          </w:p>
        </w:tc>
        <w:tc>
          <w:tcPr>
            <w:tcW w:w="2037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Пее до три научени кратки песни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Възпроизвежда мелодия според индивидуалните си възможности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Пее до четири различни по тематика песни от репертоара на детската градина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Пее до пет научени песни 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  <w:vMerge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Свири подражателно на детски ударни музикални инструменти равни тонови трайности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Използва детски музикални инструменти, за да възпроизведе позната мелодия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Импровизира елементарен съпровод с детски музикални инструменти по собствен замисъл или със задача от учителя 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  <w:vMerge w:val="restart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Музика и игра</w:t>
            </w:r>
          </w:p>
        </w:tc>
        <w:tc>
          <w:tcPr>
            <w:tcW w:w="2037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Изпълнява ритмични движения в кръг и в редица – хванати за ръце и един зад друг 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Изпълнява на фона на звучаща музика движения в кръг, в редица и по двойки 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Изпълнява серия от повтарящи се ритмични движения като елементи от танц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Спазва хореографията при изпълнение на танц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  <w:vMerge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Марширува на подходяща музика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Отразява двигателно, според възможностите си, темпови промени на музика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Импровизира танцови стъпки и движения на маршова, хороводна и валсова музика, както и съвременни танци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Импровизира танцови стъпки и движения на различна по характер и националност музика 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  <w:vMerge w:val="restart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Елементи на музикалната изразност</w:t>
            </w:r>
          </w:p>
        </w:tc>
        <w:tc>
          <w:tcPr>
            <w:tcW w:w="2037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Разграничава високи и ниски тонове на основата на съпоставяне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Отличава солово от оркестрово изпълнение</w:t>
            </w:r>
          </w:p>
        </w:tc>
        <w:tc>
          <w:tcPr>
            <w:tcW w:w="2052" w:type="dxa"/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Разпознава детски и мъжки гласове</w:t>
            </w:r>
          </w:p>
        </w:tc>
      </w:tr>
      <w:tr w:rsidR="00EE23D2" w:rsidRPr="00067A20" w:rsidTr="00EE23D2">
        <w:trPr>
          <w:jc w:val="center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Различава бързо-бавно в музика при съпоставяне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Реагира на темпови промени (бавно-бързо) на звучаща музика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Реагира на динамични промени (силно-тихо) в музика</w:t>
            </w:r>
          </w:p>
        </w:tc>
      </w:tr>
      <w:tr w:rsidR="00EE23D2" w:rsidRPr="00067A20" w:rsidTr="00EE23D2">
        <w:trPr>
          <w:jc w:val="center"/>
        </w:trPr>
        <w:tc>
          <w:tcPr>
            <w:tcW w:w="10230" w:type="dxa"/>
            <w:gridSpan w:val="5"/>
            <w:tcBorders>
              <w:left w:val="nil"/>
              <w:bottom w:val="nil"/>
              <w:right w:val="nil"/>
            </w:tcBorders>
          </w:tcPr>
          <w:p w:rsidR="00EE23D2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en-US"/>
              </w:rPr>
            </w:pPr>
          </w:p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ІІІ. Насоки за учителя.</w:t>
            </w:r>
          </w:p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Изборът на музикален репертоар е предмет на тематичното разпределение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децата от всички възрастови групи. От друга страна, чрез музиката (песни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инструментална музика) се осъществява музикалното възпитание, което допринася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за цялостното развитие на децата. Така те ще натрупват музикално-слухови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представи за многообразието в музиката и за нейното функциониране 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обществото; слуховият им опит ще се обогатява с различна по облик, интонация,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стил и жанр музика.</w:t>
            </w:r>
          </w:p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>Основната дейност в детската градина е пеенето, като не бива да се поставят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непосилни задачи и изисквания към детето в тази област. Основното е децата да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пеят с желание и радост, да усещат по свой начин посланието на музиката.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Всички изисквания по-нататък могат да бъдат единствено препоръчителни.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Музиката и играта са свързани чрез възможностите, които дават на детето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избор на роля или партньор за изразяване. Ето защо учителите насочват своите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усилия към организиране на игровата дейност, която да стимулира детската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емоционалност и инициативност.</w:t>
            </w:r>
          </w:p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Свиренето с детски музикални инструменти и движенията с музика също следва да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носят на децата радост и желание за музициране. Тук могат да се проявяват 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някои случаи още по-ярко индивидуалните възможности и желания на децата.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Дейността слушане на музика е свързана преди всичко с ангажиране на слуховото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внимание на децата и провокиране на интерес към нея. Поставянето на задачи,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дори и съвсем елементарни на пръв поглед, но поднесени интонационно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интригуващо от педагога, е сполучлива форма за успех.</w:t>
            </w:r>
          </w:p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Дадена музика може да предизвика различни асоциации у всеки – всяко дете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съпреживява и отразява по свой начин посланието на музикалната творба. Освен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това по отношение на една и съща музика различните хора, дори и децата в тази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възраст, могат да изразят различни мнения, дори оценки, и никой не бива да си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присвоява правото да определя като "невярна" или "лоша" дадена музика. Затова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още от най-ранна възраст следва да се насочва вниманието на децата, че 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културата, в изкуствата и в частност в музиката всеки човек има право на свой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личен вкус и предпочитания, но трябва да зачита и уважава избора на другия.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Най-важната задача на педагога е да активизира и развива постоянно не някакви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умения за възпроизвеждане на факти, а освободеното от задръжки мислене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децата. Мислене, което особено в детската възраст се свързва с фантазията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въображението.</w:t>
            </w:r>
          </w:p>
          <w:p w:rsidR="00EE23D2" w:rsidRPr="00067A20" w:rsidRDefault="00EE23D2" w:rsidP="00EE23D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Постигането на очакваните резултати се реализира в минимум две педагогически</w:t>
            </w:r>
            <w:r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ситуации седмично за всички възрастови групи.</w:t>
            </w:r>
          </w:p>
        </w:tc>
      </w:tr>
    </w:tbl>
    <w:p w:rsidR="00CE58A8" w:rsidRDefault="00CE58A8" w:rsidP="00CE58A8">
      <w:pPr>
        <w:pStyle w:val="BodyText"/>
        <w:rPr>
          <w:lang w:val="en-US"/>
        </w:rPr>
      </w:pPr>
    </w:p>
    <w:p w:rsidR="00CE58A8" w:rsidRDefault="00CE58A8" w:rsidP="00CE58A8">
      <w:pPr>
        <w:pStyle w:val="BodyText"/>
        <w:rPr>
          <w:lang w:val="en-US"/>
        </w:rPr>
      </w:pPr>
    </w:p>
    <w:p w:rsidR="00F62917" w:rsidRPr="00F62917" w:rsidRDefault="00F62917" w:rsidP="00F62917">
      <w:pPr>
        <w:pStyle w:val="Heading2"/>
        <w:jc w:val="right"/>
      </w:pPr>
      <w:bookmarkStart w:id="180" w:name="Prilojenie_6"/>
      <w:r w:rsidRPr="00F62917">
        <w:t>Приложение № 6</w:t>
      </w:r>
      <w:bookmarkEnd w:id="180"/>
    </w:p>
    <w:p w:rsidR="00CE58A8" w:rsidRDefault="00F62917" w:rsidP="00F62917">
      <w:pPr>
        <w:pStyle w:val="BodyText"/>
        <w:jc w:val="right"/>
        <w:rPr>
          <w:lang w:val="en-US"/>
        </w:rPr>
      </w:pPr>
      <w:r w:rsidRPr="00F62917">
        <w:rPr>
          <w:lang w:val="en-US"/>
        </w:rPr>
        <w:t>към чл. 28, ал. 2, т. 6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7"/>
        <w:gridCol w:w="2037"/>
        <w:gridCol w:w="2052"/>
        <w:gridCol w:w="2052"/>
        <w:gridCol w:w="2052"/>
      </w:tblGrid>
      <w:tr w:rsidR="00F62917" w:rsidRPr="00067A20" w:rsidTr="00212F34">
        <w:trPr>
          <w:jc w:val="center"/>
        </w:trPr>
        <w:tc>
          <w:tcPr>
            <w:tcW w:w="10230" w:type="dxa"/>
            <w:gridSpan w:val="5"/>
            <w:tcBorders>
              <w:top w:val="nil"/>
              <w:left w:val="nil"/>
              <w:right w:val="nil"/>
            </w:tcBorders>
          </w:tcPr>
          <w:p w:rsidR="00F62917" w:rsidRPr="00F62917" w:rsidRDefault="00F62917" w:rsidP="00F629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62917">
              <w:rPr>
                <w:b/>
                <w:lang w:val="x-none"/>
              </w:rPr>
              <w:t>ОБРАЗОВАТЕЛНО НАПРАВЛЕНИЕ "КОНСТРУИРАНЕ И ТЕХНОЛОГИИ"</w:t>
            </w:r>
          </w:p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І. Общи цели на образователното направление.</w:t>
            </w:r>
          </w:p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Образователното направление "Конструиране и технологии" включва както редица</w:t>
            </w:r>
            <w:r>
              <w:rPr>
                <w:lang w:val="x-none"/>
              </w:rPr>
              <w:t xml:space="preserve"> </w:t>
            </w:r>
            <w:r w:rsidRPr="00067A20">
              <w:rPr>
                <w:i/>
                <w:iCs/>
                <w:lang w:val="x-none"/>
              </w:rPr>
              <w:t>манипулативни и практически умения</w:t>
            </w:r>
            <w:r w:rsidRPr="00067A20">
              <w:rPr>
                <w:lang w:val="x-none"/>
              </w:rPr>
              <w:t>, така и важни познавателни умения 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подготовката на детето за училище. Например работа със схематични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изображения, разбиране, решаване на проблеми, работа по малки проекти, пренос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 знания и др. Дейностите по образователното направление са подчинени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целта за осигуряване на щастливо детство на всяко дете, както и за изграждане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 мотивация и увереност в собствените му възможности.</w:t>
            </w:r>
          </w:p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 xml:space="preserve">Обособена е и работата по </w:t>
            </w:r>
            <w:r w:rsidRPr="00067A20">
              <w:rPr>
                <w:i/>
                <w:iCs/>
                <w:lang w:val="x-none"/>
              </w:rPr>
              <w:t>първоначално запознаване с техниката</w:t>
            </w:r>
            <w:r w:rsidRPr="00067A20">
              <w:rPr>
                <w:lang w:val="x-none"/>
              </w:rPr>
              <w:t xml:space="preserve"> – инструменти,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машини, които децата срещат и използват като модели и играчки на транспортна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и строителна техника и домашни уреди. Децата са насочени да разбират </w:t>
            </w:r>
            <w:r w:rsidRPr="00067A20">
              <w:rPr>
                <w:i/>
                <w:iCs/>
                <w:lang w:val="x-none"/>
              </w:rPr>
              <w:t>ролята</w:t>
            </w:r>
            <w:r>
              <w:rPr>
                <w:i/>
                <w:iCs/>
                <w:lang w:val="x-none"/>
              </w:rPr>
              <w:t xml:space="preserve"> </w:t>
            </w:r>
            <w:r w:rsidRPr="00067A20">
              <w:rPr>
                <w:i/>
                <w:iCs/>
                <w:lang w:val="x-none"/>
              </w:rPr>
              <w:t>им в живота</w:t>
            </w:r>
            <w:r w:rsidRPr="00067A20">
              <w:rPr>
                <w:lang w:val="x-none"/>
              </w:rPr>
              <w:t xml:space="preserve"> на хората и някои правила за безопасност. Препоръчва се по-голям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дял на </w:t>
            </w:r>
            <w:r w:rsidRPr="00067A20">
              <w:rPr>
                <w:i/>
                <w:iCs/>
                <w:lang w:val="x-none"/>
              </w:rPr>
              <w:t>самостоятелността</w:t>
            </w:r>
            <w:r w:rsidRPr="00067A20">
              <w:rPr>
                <w:lang w:val="x-none"/>
              </w:rPr>
              <w:t xml:space="preserve"> в конструктивно-техническата дейност, както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работата </w:t>
            </w:r>
            <w:r w:rsidRPr="00067A20">
              <w:rPr>
                <w:i/>
                <w:iCs/>
                <w:lang w:val="x-none"/>
              </w:rPr>
              <w:t>по собствен замисъл</w:t>
            </w:r>
            <w:r w:rsidRPr="00067A20">
              <w:rPr>
                <w:lang w:val="x-none"/>
              </w:rPr>
              <w:t>, вкл. подбиране и комбиниране на подходящи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разнообразни материали и инструменти.</w:t>
            </w:r>
          </w:p>
          <w:p w:rsidR="00F62917" w:rsidRDefault="00F62917" w:rsidP="00F6291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 w:rsidRPr="00067A20">
              <w:rPr>
                <w:lang w:val="x-none"/>
              </w:rPr>
              <w:t xml:space="preserve">Предложени са възможности за началното развитие на </w:t>
            </w:r>
            <w:r w:rsidRPr="00067A20">
              <w:rPr>
                <w:i/>
                <w:iCs/>
                <w:lang w:val="x-none"/>
              </w:rPr>
              <w:t>инициативността и</w:t>
            </w:r>
            <w:r>
              <w:rPr>
                <w:i/>
                <w:iCs/>
                <w:lang w:val="x-none"/>
              </w:rPr>
              <w:t xml:space="preserve"> </w:t>
            </w:r>
            <w:r w:rsidRPr="00067A20">
              <w:rPr>
                <w:i/>
                <w:iCs/>
                <w:lang w:val="x-none"/>
              </w:rPr>
              <w:t>предприемчивостта и дигиталната компетентност</w:t>
            </w:r>
            <w:r w:rsidRPr="00067A20">
              <w:rPr>
                <w:lang w:val="x-none"/>
              </w:rPr>
              <w:t>, като се формират умения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работа в екип, планиране, представяне и осъществяване на идеи и малки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проекти. Създават се условия за първоначално запознаване с възможностите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информационните и комуникационните </w:t>
            </w:r>
            <w:r w:rsidRPr="00067A20">
              <w:rPr>
                <w:lang w:val="x-none"/>
              </w:rPr>
              <w:lastRenderedPageBreak/>
              <w:t>технологии.</w:t>
            </w:r>
          </w:p>
          <w:p w:rsidR="00F62917" w:rsidRPr="00F62917" w:rsidRDefault="00F62917" w:rsidP="00F6291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</w:p>
          <w:p w:rsidR="00F62917" w:rsidRPr="00F62917" w:rsidRDefault="00F62917" w:rsidP="00F62917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ІІ. Очаквани резултати.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</w:tcPr>
          <w:p w:rsidR="00F62917" w:rsidRPr="00F62917" w:rsidRDefault="00F62917" w:rsidP="00F629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62917">
              <w:rPr>
                <w:b/>
                <w:lang w:val="x-none"/>
              </w:rPr>
              <w:lastRenderedPageBreak/>
              <w:t>Образователно ядро</w:t>
            </w:r>
          </w:p>
        </w:tc>
        <w:tc>
          <w:tcPr>
            <w:tcW w:w="2037" w:type="dxa"/>
          </w:tcPr>
          <w:p w:rsidR="00F62917" w:rsidRPr="00F62917" w:rsidRDefault="00F62917" w:rsidP="00F629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62917">
              <w:rPr>
                <w:b/>
                <w:lang w:val="x-none"/>
              </w:rPr>
              <w:t>Първа група</w:t>
            </w:r>
          </w:p>
        </w:tc>
        <w:tc>
          <w:tcPr>
            <w:tcW w:w="2052" w:type="dxa"/>
          </w:tcPr>
          <w:p w:rsidR="00F62917" w:rsidRPr="00F62917" w:rsidRDefault="00F62917" w:rsidP="00F629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62917">
              <w:rPr>
                <w:b/>
                <w:lang w:val="x-none"/>
              </w:rPr>
              <w:t>Втора група</w:t>
            </w:r>
          </w:p>
        </w:tc>
        <w:tc>
          <w:tcPr>
            <w:tcW w:w="2052" w:type="dxa"/>
          </w:tcPr>
          <w:p w:rsidR="00F62917" w:rsidRPr="00F62917" w:rsidRDefault="00F62917" w:rsidP="00F629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62917">
              <w:rPr>
                <w:b/>
                <w:lang w:val="x-none"/>
              </w:rPr>
              <w:t>Трета група</w:t>
            </w:r>
          </w:p>
        </w:tc>
        <w:tc>
          <w:tcPr>
            <w:tcW w:w="2052" w:type="dxa"/>
          </w:tcPr>
          <w:p w:rsidR="00F62917" w:rsidRPr="00F62917" w:rsidRDefault="00F62917" w:rsidP="00F629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F62917">
              <w:rPr>
                <w:b/>
                <w:lang w:val="x-none"/>
              </w:rPr>
              <w:t>Четвърта група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 w:val="restart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Конструиране и моделиране</w:t>
            </w: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Възпроизвежда показана от учителя последователност за създаване на модел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Разбира и следва поетапно демонстрирани указания при създаване на модел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Изработва модел или изделие, като следва инструкции на учителя, от снимки или технически рисунки 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Самостоятелно довършва модел по образец, като подбира разнообразни материали и инструменти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Сгъва, залепва и нанизва с помощта на учителя елементи за създаването на модел 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Изработва под указанията на учителя модел, като изрязва, сгъва и залепва елементи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Предлага, представя и обяснява идея или решение при изработване на модел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Включва изработени играчки в игрови дейности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Оценява по зададени 2-3 критерия изработени модели и ги включва в игрови дейности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Оценява по различни предварително зададени критерии собственоръчно направени модели и ги включва в игрови дейности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Оценява по собствени критерии модели и изделия и ги включва в игрови дейности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 w:val="restart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Обработване на материали, съединяване и свързване</w:t>
            </w: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Има представа за хартия и природни материали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Различава хартия, текстилни и природни материали в различни изделия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Прави подходящ избор на хартия, картон, природни и текстилни материали при изработване на модел или изделие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Подбира и използва хартия, картон или текстил в зависимост от свойствата им, когато при изработката на модел или изделие прилага късане, залепване, намокряне, намачкване, оцветяване 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Къса хартия на ленти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Реже с ножица хартия по очертана права линия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Използва ножица за рязане на хартия и други хартиени материали по права, крива и </w:t>
            </w:r>
            <w:r w:rsidRPr="00067A20">
              <w:rPr>
                <w:lang w:val="x-none"/>
              </w:rPr>
              <w:lastRenderedPageBreak/>
              <w:t>начупена линия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>Реже хартия и картон, като използва шаблон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Лепи хартиени ленти върху лист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Съединява отрязани с ножица елементи чрез залепване 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Сгъва хартия и картон по ориентири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Прегъва последователно няколкократно хартия и картон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Промушва конци и прежда през отвор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Свързва чрез нанизване и промушване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Свързва, като използва допълнителни елементи, като пластилин, кламер, сламка и др.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Съединява елементи, като залепва, преплита и завързва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 w:val="restart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 xml:space="preserve">Грижи и инициативност </w:t>
            </w: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Има представа за видовете дрехи, тяхното предназначение и подреждане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Стреми се да пази, чисти и подрежда дрехите и обувките си по указание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Познава правила за  запазване на дрехите чисти и спретнати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Познава начини за самообслужване вкъщи и в детската градина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Облича се и съблича с помощта на възрастен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Стреми се да облича и съблича дрехите си по указания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Облича се и се съблича самостоятелно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Стреми се да се облича, като закопчава и завързва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Подрежда прибор и салфетка за хранене по указания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Подбира прибори за хранене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Ползва самостоятелно прибори за хранене, сервира и отсервира отделни ястия с помощта на възрастен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Спазва правила за култура на хранене и сервиране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Има представа за изискванията за безопасност и чистота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Подрежда местата за занимания, игра, сън и хранене с помощта на възрастен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Следва указания при подреждане и поддържане на реда, чистотата и естетическия вид на занималнята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Самостоятелно подрежда и поддържа реда, чистотата на личните си вещи, играчки и материали вкъщи и в детската градина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Изслушва и избира едно от няколко възможни решения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Предлага идеи и участва в провеждането на малко състезание, игра или дейност в детската градина 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Участва в малък общ проект в детската градина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Приема сътрудничество с деца и възрастни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Има представа за лично участие в общите дейности на групата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Стреми се към сътрудничество при съвместна дейност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Сътрудничи с другите при работа по общ замисъл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 w:val="restart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 xml:space="preserve">Техника </w:t>
            </w: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Има представа за играчки на </w:t>
            </w:r>
            <w:r w:rsidRPr="00067A20">
              <w:rPr>
                <w:lang w:val="x-none"/>
              </w:rPr>
              <w:lastRenderedPageBreak/>
              <w:t>отделни превозни и товарни средства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Сравнява пътнически, </w:t>
            </w:r>
            <w:r w:rsidRPr="00067A20">
              <w:rPr>
                <w:lang w:val="x-none"/>
              </w:rPr>
              <w:lastRenderedPageBreak/>
              <w:t>товарни и превозни средства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Различава превозните </w:t>
            </w:r>
            <w:r w:rsidRPr="00067A20">
              <w:rPr>
                <w:lang w:val="x-none"/>
              </w:rPr>
              <w:lastRenderedPageBreak/>
              <w:t>средства спрямо мястото на придвижване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Посочва важни за децата пътни знаци </w:t>
            </w:r>
            <w:r w:rsidRPr="00067A20">
              <w:rPr>
                <w:lang w:val="x-none"/>
              </w:rPr>
              <w:lastRenderedPageBreak/>
              <w:t>на кръстовище и обяснява нормите за безопасно придвижване по пътна маркировка</w:t>
            </w:r>
          </w:p>
        </w:tc>
      </w:tr>
      <w:tr w:rsidR="00F62917" w:rsidRPr="00067A20" w:rsidTr="00F62917">
        <w:trPr>
          <w:jc w:val="center"/>
        </w:trPr>
        <w:tc>
          <w:tcPr>
            <w:tcW w:w="2037" w:type="dxa"/>
            <w:vMerge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Различава инструменти, които използва в своята дейност – четка, молив, прибор за хранене и др.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Има представа за ролята на техниката в играчки с батерии, светлини, звук, компютри и др.</w:t>
            </w:r>
          </w:p>
        </w:tc>
        <w:tc>
          <w:tcPr>
            <w:tcW w:w="2052" w:type="dxa"/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Има представа за предназначението на някои домашни електроуреди и правилата за безопасност</w:t>
            </w:r>
          </w:p>
        </w:tc>
      </w:tr>
      <w:tr w:rsidR="00F62917" w:rsidRPr="00067A20" w:rsidTr="00212F34">
        <w:trPr>
          <w:jc w:val="center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Има представа за устройства за информация и комуникация – телевизия, аудио-устройства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Различава устройства за комуникация и информация – телефони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62917" w:rsidRPr="00067A20" w:rsidRDefault="00F62917" w:rsidP="00F62917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Познава отделни възможности на устройства за комуникация и информация</w:t>
            </w:r>
          </w:p>
        </w:tc>
      </w:tr>
      <w:tr w:rsidR="00212F34" w:rsidRPr="00067A20" w:rsidTr="00212F34">
        <w:trPr>
          <w:jc w:val="center"/>
        </w:trPr>
        <w:tc>
          <w:tcPr>
            <w:tcW w:w="10230" w:type="dxa"/>
            <w:gridSpan w:val="5"/>
            <w:tcBorders>
              <w:left w:val="nil"/>
              <w:bottom w:val="nil"/>
              <w:right w:val="nil"/>
            </w:tcBorders>
          </w:tcPr>
          <w:p w:rsidR="00212F34" w:rsidRDefault="00212F34" w:rsidP="00212F3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en-US"/>
              </w:rPr>
            </w:pPr>
          </w:p>
          <w:p w:rsidR="00212F34" w:rsidRPr="00067A20" w:rsidRDefault="00212F34" w:rsidP="00212F3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ІІІ. Насоки за учителя.</w:t>
            </w:r>
          </w:p>
          <w:p w:rsidR="00212F34" w:rsidRPr="00067A20" w:rsidRDefault="00212F34" w:rsidP="00212F3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212F34" w:rsidRPr="00067A20" w:rsidRDefault="00212F34" w:rsidP="00212F3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Дейностите за постигане на резултатите по това образователно направление са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ориентирани към възпроизвеждане на последователно показани от учителя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операции, дейности, движения, техники за създаване на модел или макет.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Практическата работа се насочва към поетапно демонстрирани от учителя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представени чрез образец указания за изработване на опростени изделия от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познатата на детето среда – превозни средства, мебели и уреди, играчки,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животни и др.</w:t>
            </w:r>
          </w:p>
          <w:p w:rsidR="00212F34" w:rsidRPr="00067A20" w:rsidRDefault="00212F34" w:rsidP="00212F3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Учителят дава конкретни насоки към децата за самостоятелно оформяне 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елементи и обработване на хартия и картон. Препоръчват се разнообразни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упражнения в рязане по различни линии. Децата започват да изрязват печатни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разгъвки на различни опростени изделия. Когато е възможно, трябва да започне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 по-системното използване на информационните технологии предимно за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онагледяване на обучението или играта. Могат да се предложат разнообразни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дейности за различаване на устройства за комуникация и информация. Учителите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насочват своите усилия към изграждане на среда за стимулиране на игрите като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средство за обогатяване на детския опит.</w:t>
            </w:r>
          </w:p>
          <w:p w:rsidR="00212F34" w:rsidRPr="00067A20" w:rsidRDefault="00212F34" w:rsidP="00212F3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 xml:space="preserve">Предвиждат се дейности за </w:t>
            </w:r>
            <w:r w:rsidRPr="00067A20">
              <w:rPr>
                <w:i/>
                <w:iCs/>
                <w:lang w:val="x-none"/>
              </w:rPr>
              <w:t>изработване на модели</w:t>
            </w:r>
            <w:r w:rsidRPr="00067A20">
              <w:rPr>
                <w:lang w:val="x-none"/>
              </w:rPr>
              <w:t>, макети, изделия по указания,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образци и </w:t>
            </w:r>
            <w:r w:rsidRPr="00067A20">
              <w:rPr>
                <w:i/>
                <w:iCs/>
                <w:lang w:val="x-none"/>
              </w:rPr>
              <w:t>технически рисунки</w:t>
            </w:r>
            <w:r w:rsidRPr="00067A20">
              <w:rPr>
                <w:lang w:val="x-none"/>
              </w:rPr>
              <w:t>. Предлага се работа с популярни материали, като</w:t>
            </w:r>
            <w:r>
              <w:rPr>
                <w:lang w:val="x-none"/>
              </w:rPr>
              <w:t xml:space="preserve"> </w:t>
            </w:r>
            <w:r w:rsidRPr="00067A20">
              <w:rPr>
                <w:i/>
                <w:iCs/>
                <w:lang w:val="x-none"/>
              </w:rPr>
              <w:t>хартия и картон, текстил, отпадъчни и природни материали</w:t>
            </w:r>
            <w:r w:rsidRPr="00067A20">
              <w:rPr>
                <w:lang w:val="x-none"/>
              </w:rPr>
              <w:t>. Формират се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първоначални умения за </w:t>
            </w:r>
            <w:r w:rsidRPr="00067A20">
              <w:rPr>
                <w:i/>
                <w:iCs/>
                <w:lang w:val="x-none"/>
              </w:rPr>
              <w:t>рязане, прегъване, залепване, свързване, украсяване</w:t>
            </w:r>
            <w:r w:rsidRPr="00067A20">
              <w:rPr>
                <w:lang w:val="x-none"/>
              </w:rPr>
              <w:t xml:space="preserve"> и др., както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представи за някои </w:t>
            </w:r>
            <w:r w:rsidRPr="00067A20">
              <w:rPr>
                <w:i/>
                <w:iCs/>
                <w:lang w:val="x-none"/>
              </w:rPr>
              <w:t>знаци</w:t>
            </w:r>
            <w:r w:rsidRPr="00067A20">
              <w:rPr>
                <w:lang w:val="x-none"/>
              </w:rPr>
              <w:t xml:space="preserve"> и правила в конструирането и моделирането. Важно 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учителят да създава повече условия за работа по собствен замисъл или обща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идея в групата, например малък проект за украса, дрехи за кукли, декори и др.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Децата се насочват към по-активно участие в процеса на малки проучвания,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планиране и подбиране на материали и инструменти в процеса на конструиране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моделиране.</w:t>
            </w:r>
          </w:p>
          <w:p w:rsidR="00212F34" w:rsidRPr="00212F34" w:rsidRDefault="00212F34" w:rsidP="00212F3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 w:rsidRPr="00067A20">
              <w:rPr>
                <w:lang w:val="x-none"/>
              </w:rPr>
              <w:t>Препоръчва се, където е възможно, и включването на мултимедия за представяне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 модели, изделия и отделни технологии за тяхното изработване. Децата се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включват в разнообразни дейности, в които изпълняват поставените им задачи,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стремят се към </w:t>
            </w:r>
            <w:r w:rsidRPr="00067A20">
              <w:rPr>
                <w:i/>
                <w:iCs/>
                <w:lang w:val="x-none"/>
              </w:rPr>
              <w:t>успех и самоутвърждаване</w:t>
            </w:r>
            <w:r w:rsidRPr="00067A20">
              <w:rPr>
                <w:lang w:val="x-none"/>
              </w:rPr>
              <w:t xml:space="preserve">. Разширяват се уменията за </w:t>
            </w:r>
            <w:r w:rsidRPr="00067A20">
              <w:rPr>
                <w:i/>
                <w:iCs/>
                <w:lang w:val="x-none"/>
              </w:rPr>
              <w:t>оценка и</w:t>
            </w:r>
            <w:r>
              <w:rPr>
                <w:i/>
                <w:iCs/>
                <w:lang w:val="x-none"/>
              </w:rPr>
              <w:t xml:space="preserve"> </w:t>
            </w:r>
            <w:r w:rsidRPr="00067A20">
              <w:rPr>
                <w:i/>
                <w:iCs/>
                <w:lang w:val="x-none"/>
              </w:rPr>
              <w:t>самооценка</w:t>
            </w:r>
            <w:r w:rsidRPr="00067A20">
              <w:rPr>
                <w:lang w:val="x-none"/>
              </w:rPr>
              <w:t>, като се добавят и критерии, предложени от детето.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Постигането на очакваните резултати се реализира в минимум една педагогическа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ситуация седмично – за първа и втора възрастова група, и в минимум две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 xml:space="preserve">педагогически ситуации </w:t>
            </w:r>
            <w:r w:rsidRPr="00067A20">
              <w:rPr>
                <w:lang w:val="x-none"/>
              </w:rPr>
              <w:lastRenderedPageBreak/>
              <w:t>седмично – за подготвителните групи.</w:t>
            </w:r>
          </w:p>
        </w:tc>
      </w:tr>
    </w:tbl>
    <w:p w:rsidR="00F62917" w:rsidRDefault="00F62917" w:rsidP="00F62917">
      <w:pPr>
        <w:pStyle w:val="BodyText"/>
        <w:rPr>
          <w:lang w:val="en-US"/>
        </w:rPr>
      </w:pPr>
    </w:p>
    <w:p w:rsidR="00F62917" w:rsidRDefault="00F62917" w:rsidP="00F62917">
      <w:pPr>
        <w:pStyle w:val="BodyText"/>
        <w:rPr>
          <w:lang w:val="en-US"/>
        </w:rPr>
      </w:pPr>
    </w:p>
    <w:p w:rsidR="00BA37C2" w:rsidRPr="00BA37C2" w:rsidRDefault="00BA37C2" w:rsidP="004542F6">
      <w:pPr>
        <w:pStyle w:val="Heading2"/>
        <w:jc w:val="right"/>
      </w:pPr>
      <w:bookmarkStart w:id="181" w:name="Prilojenie_7"/>
      <w:r w:rsidRPr="00BA37C2">
        <w:t xml:space="preserve">Приложение № </w:t>
      </w:r>
      <w:bookmarkEnd w:id="181"/>
      <w:r w:rsidRPr="00BA37C2">
        <w:t>7</w:t>
      </w:r>
    </w:p>
    <w:p w:rsidR="00F62917" w:rsidRDefault="00BA37C2" w:rsidP="004542F6">
      <w:pPr>
        <w:pStyle w:val="BodyText"/>
        <w:jc w:val="right"/>
        <w:rPr>
          <w:lang w:val="en-US"/>
        </w:rPr>
      </w:pPr>
      <w:r w:rsidRPr="00BA37C2">
        <w:rPr>
          <w:lang w:val="en-US"/>
        </w:rPr>
        <w:t>към чл. 28, ал. 2, т. 7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7"/>
        <w:gridCol w:w="2037"/>
        <w:gridCol w:w="2052"/>
        <w:gridCol w:w="2052"/>
        <w:gridCol w:w="2052"/>
      </w:tblGrid>
      <w:tr w:rsidR="00450B33" w:rsidRPr="00067A20" w:rsidTr="00450B33">
        <w:trPr>
          <w:jc w:val="center"/>
        </w:trPr>
        <w:tc>
          <w:tcPr>
            <w:tcW w:w="10230" w:type="dxa"/>
            <w:gridSpan w:val="5"/>
            <w:tcBorders>
              <w:top w:val="nil"/>
              <w:left w:val="nil"/>
              <w:right w:val="nil"/>
            </w:tcBorders>
          </w:tcPr>
          <w:p w:rsidR="00450B33" w:rsidRPr="00450B33" w:rsidRDefault="00450B33" w:rsidP="00450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450B33">
              <w:rPr>
                <w:b/>
                <w:lang w:val="x-none"/>
              </w:rPr>
              <w:t>ОБРАЗОВАТЕЛНО НАПРАВЛЕНИЕ "ФИЗИЧЕСКА КУЛТУРА"</w:t>
            </w:r>
          </w:p>
          <w:p w:rsidR="00450B33" w:rsidRPr="00450B33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lang w:val="x-none"/>
              </w:rPr>
            </w:pPr>
          </w:p>
          <w:p w:rsidR="00450B33" w:rsidRPr="00450B33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lang w:val="x-none"/>
              </w:rPr>
            </w:pPr>
            <w:r w:rsidRPr="00450B33">
              <w:rPr>
                <w:b/>
                <w:lang w:val="x-none"/>
              </w:rPr>
              <w:t>I. Общи цели на образователното направление.</w:t>
            </w: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Целевата ориентация на стандарта по образователното направление е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комплексното развитие на детето от предучилищна възраст: добро здравословно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състояние, физическо развитие и дееспособност; потребност, познавателна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активност и емоционална удовлетвореност от двигателната дейност; игрови 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комуникативни умения в игровата двигателна дейност. Дейностите по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образователното направление са подчинени на целта за осигуряване на щастливо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детство на всяко дете, както и за изграждане на мотивация и увереност в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собствените му възможности.</w:t>
            </w:r>
          </w:p>
          <w:p w:rsidR="00450B33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 w:rsidRPr="00067A20">
              <w:rPr>
                <w:lang w:val="x-none"/>
              </w:rPr>
              <w:t>Очакваните резултати за това направление са: съответстващо на възрастта ниво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 двигателните способности и функционалните възможности на организма; умения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за комбиниране на приложните движения и елементи от спортно-подготвителни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игри в разнообразни условия; познания за спортове, спортни съоръжения,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пособия и екипировка; положително отношение към двигателната активност,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здравословния начин на живот, спорта и туризма, като фактори за обществен,</w:t>
            </w:r>
            <w:r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фамилен и индивидуален просперитет.</w:t>
            </w:r>
          </w:p>
          <w:p w:rsidR="00450B33" w:rsidRPr="00450B33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</w:p>
          <w:p w:rsidR="00450B33" w:rsidRPr="00450B33" w:rsidRDefault="00450B33" w:rsidP="00450B33">
            <w:pPr>
              <w:widowControl w:val="0"/>
              <w:autoSpaceDE w:val="0"/>
              <w:autoSpaceDN w:val="0"/>
              <w:adjustRightInd w:val="0"/>
              <w:ind w:firstLine="512"/>
              <w:rPr>
                <w:b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II. Очаквани резултати.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</w:tcPr>
          <w:p w:rsidR="00450B33" w:rsidRPr="00450B33" w:rsidRDefault="00450B33" w:rsidP="00450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450B33">
              <w:rPr>
                <w:b/>
                <w:lang w:val="x-none"/>
              </w:rPr>
              <w:t>Образователно ядро</w:t>
            </w:r>
          </w:p>
        </w:tc>
        <w:tc>
          <w:tcPr>
            <w:tcW w:w="2037" w:type="dxa"/>
          </w:tcPr>
          <w:p w:rsidR="00450B33" w:rsidRPr="00450B33" w:rsidRDefault="00450B33" w:rsidP="00450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450B33">
              <w:rPr>
                <w:b/>
                <w:lang w:val="x-none"/>
              </w:rPr>
              <w:t>Първа група</w:t>
            </w:r>
          </w:p>
        </w:tc>
        <w:tc>
          <w:tcPr>
            <w:tcW w:w="2052" w:type="dxa"/>
          </w:tcPr>
          <w:p w:rsidR="00450B33" w:rsidRPr="00450B33" w:rsidRDefault="00450B33" w:rsidP="00450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450B33">
              <w:rPr>
                <w:b/>
                <w:lang w:val="x-none"/>
              </w:rPr>
              <w:t>Втора група</w:t>
            </w:r>
          </w:p>
        </w:tc>
        <w:tc>
          <w:tcPr>
            <w:tcW w:w="2052" w:type="dxa"/>
          </w:tcPr>
          <w:p w:rsidR="00450B33" w:rsidRPr="00450B33" w:rsidRDefault="00450B33" w:rsidP="00450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450B33">
              <w:rPr>
                <w:b/>
                <w:lang w:val="x-none"/>
              </w:rPr>
              <w:t>Трета група</w:t>
            </w:r>
          </w:p>
        </w:tc>
        <w:tc>
          <w:tcPr>
            <w:tcW w:w="2052" w:type="dxa"/>
          </w:tcPr>
          <w:p w:rsidR="00450B33" w:rsidRPr="00450B33" w:rsidRDefault="00450B33" w:rsidP="00450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450B33">
              <w:rPr>
                <w:b/>
                <w:lang w:val="x-none"/>
              </w:rPr>
              <w:t>Четвърта група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 w:val="restart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Естествено приложна двигателна дейност</w:t>
            </w: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Придвижва се самостоятелно и организирано в група със и без водач от и към предварително определени ориентири и посоки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Строява се един зад друг и един до друг по права линия, в кръг и обратно със и без захващане на ръцете.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Придвижва се чрез ходене в общ темп и ритъм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Строява се от разпръснат строй в колона, редица, в кръг и обратно.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Придвижва се чрез ритмувано ходене по предварително определен метричен размер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Строява се и се престроява в колона, редица, кръг и обратно със смяна на посоката и темпа.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Придвижва се чрез маршируване и спазва точно устни указания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Придвижва се чрез ходене с малки крачки, с големи крачки, на пръсти, пети и назад с различни положения и движения на ръцете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Придвижва се чрез ходене в разпръснат строй, в колона с престрояване в кръг и обратно, със смяна на посоката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Придвижва се чрез ходене в коридор над и между ниски препятствия, в различно темпо, в зиг-заг и странично с догонваща крачка, с високо повдигане на коленете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Придвижва се чрез ходене равновесно по тясна повърхност (пейка) с изпълнение на равновесни стоежи, обръщане, пресечни стъпки, отскок до полуклек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Придвижва се чрез бягане в различни посоки и редувано </w:t>
            </w:r>
            <w:r w:rsidRPr="00067A20">
              <w:rPr>
                <w:lang w:val="x-none"/>
              </w:rPr>
              <w:lastRenderedPageBreak/>
              <w:t>с ходене. Бяга в коридор до определена цел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lastRenderedPageBreak/>
              <w:t xml:space="preserve">Придвижва се чрез бягане в разпръснат строй, </w:t>
            </w:r>
            <w:r w:rsidRPr="00067A20">
              <w:rPr>
                <w:lang w:val="x-none"/>
              </w:rPr>
              <w:lastRenderedPageBreak/>
              <w:t>в колона, със смяна на посоката и темпа.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Бяга в права посока и зигзаг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lastRenderedPageBreak/>
              <w:t xml:space="preserve">Придвижва се чрез бягане в права посока и зигзаг над </w:t>
            </w:r>
            <w:r w:rsidRPr="00067A20">
              <w:rPr>
                <w:lang w:val="x-none"/>
              </w:rPr>
              <w:lastRenderedPageBreak/>
              <w:t>и между различни препятствия.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Изпълнява насрещно бягане единично и по двойки</w:t>
            </w:r>
          </w:p>
        </w:tc>
        <w:tc>
          <w:tcPr>
            <w:tcW w:w="2052" w:type="dxa"/>
          </w:tcPr>
          <w:p w:rsidR="00580153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lastRenderedPageBreak/>
              <w:t xml:space="preserve">Изпълнява комбинации от различни видове </w:t>
            </w:r>
            <w:r w:rsidRPr="00067A20">
              <w:rPr>
                <w:lang w:val="x-none"/>
              </w:rPr>
              <w:lastRenderedPageBreak/>
              <w:t xml:space="preserve">бягане с други естествено-приложни движения. </w:t>
            </w: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Изпълнява насрещно бягане с разминаване в редици. Бяга за постижение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Подскача с два крака на място и с придвижване.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Скача на дължина от място, в дълбочина – от високо на ниско и за достигане на предмет, окачен на височина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Изпълнява подскоци с придвижване напред.</w:t>
            </w:r>
          </w:p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Скача в дълбочина – от ниско на високо.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Скача и прескача ниски препятствия с един и два крака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Изпълнява подскоци с ляв и десен крак.</w:t>
            </w:r>
          </w:p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Скача от ниско на високо, съчетано с отскачане от един и два крака.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Скача на дължина и височина със засилване, с въженце с два крака на място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Изпълнява подскоци с един крак и с придвижване напред.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Скача с въженце с придвижване напред, на дължина и на височина със засилване, в дълбочина (върху постелка) от височина 40 см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Търкаля/хвърля отдолу плътна топка (1 кг) с две ръце, гумена топка с една и две ръце свободно и към цел, между деца в кръг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Хвърля с две ръце отдолу напред и отгоре напред гумена топка, с една ръка малка топка във вертикална цел и в далечина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Хвърля вертикално нагоре и опитва да лови малка гумена топка (с една ръка, със смяна на ръцете), подава и лови гумена топка по двойки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Хвърля малка гумена топка с една ръка отгоре в далечина, плътна топка (1 кг) с две ръце над глава, гумена топка с две ръце от гърди и отгоре в повдигната хоризонтална цел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Катери се по наклонена и вертикална стълба (катерушка) със стъпване с двата крака на всеки напречник. 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Катери се по невисока катерушка и сяда върху нея.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Свободно се прекатерва над уред с височина до 40 см.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Катери се по висока катерушка или гимнастическа стена със странично хоризонтално придвижване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Катери се с кръстосана координация по диагонал на гимнастическа стена (катерушка) и изпълнява вис – обръщане в тилен лег и повдигане на краката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Придвижва се чрез свободно лазене от колянна опора от и към предварително </w:t>
            </w:r>
            <w:r w:rsidRPr="00067A20">
              <w:rPr>
                <w:lang w:val="x-none"/>
              </w:rPr>
              <w:lastRenderedPageBreak/>
              <w:t xml:space="preserve">определени ориентири в права посока и зигзаг и се провира под въже 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Придвижва се от свита стояща опора от и към предварително </w:t>
            </w:r>
            <w:r w:rsidRPr="00067A20">
              <w:rPr>
                <w:lang w:val="x-none"/>
              </w:rPr>
              <w:lastRenderedPageBreak/>
              <w:t xml:space="preserve">определени ориентири в права посока, по гимнастическа пейка и се провира през обръчи 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Придвижва се чрез лазене от лакътно-колянна опора и от колянна опора с </w:t>
            </w:r>
            <w:r w:rsidRPr="00067A20">
              <w:rPr>
                <w:lang w:val="x-none"/>
              </w:rPr>
              <w:lastRenderedPageBreak/>
              <w:t>неголяма тежест на гърба и в комбинация с провирване и прекатерване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lastRenderedPageBreak/>
              <w:t xml:space="preserve">Придвижва се чрез лазене от от свита стояща опора странично и в </w:t>
            </w:r>
            <w:r w:rsidRPr="00067A20">
              <w:rPr>
                <w:lang w:val="x-none"/>
              </w:rPr>
              <w:lastRenderedPageBreak/>
              <w:t>кръг.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Провира се чрез изтегляне от лицев и тилен лег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 w:val="restart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lastRenderedPageBreak/>
              <w:t>Спортно-подготвителна двигателна дейност</w:t>
            </w: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Изпълнява дейности от различни спортове, имащи естествено-приложен и оздравителен характер (спускане с шейни, тротинетка или колело, туристическо ходене, катерене)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Изпълнява щафетни игри с елементи от различни спортове (бадминтон, баскетбол, волейбол, лека атлетика, спортна гимнастика, футбол, хандбал, тенис и др.)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Изпълнява спортно-подготвителни игри, обвързани с различни спортове – бадминтон, баскетбол, волейбол, лека атлетика, спортна гимнастика, тенис, футбол, хандбал и др.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Участва в игри и състезания с поставени задачи от спортове (лека атлетика, бягане, скачане и хвърляне, баскетбол, футбол или хандбал, тенис на корт, плуване), насочени към формиране на двигателен опит 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Проявява желание да изпълнява елементи от различни спортове и преодоляване на изкуствени и естествени препятствия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Спазва основни изисквания и правила при изпълнение на елементи на различни спортове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Съблюдава и изисква от другите спазването на правила и норми на поведение в игровата дейност и проявява обща солидарност към принципите на честната игра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Проявява стремеж към постижения и себедоказване, коопериране и взаимодействие в различни по вид игри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Проявява интерес към елементи от различни спортове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Познава характерни различия между популярни спортове, както и местата и изискванията за провеждането им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Различава положителното и отрицателното в поведението на играчите в съревнователни условия и игри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Посочва примери за вида спорт в зависимост от използвания уред (топка, ракета и др.), от броя на играчите (отборни и индивидуални), от условията, при които се провеждат (зимни, водни) 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 w:val="restart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Физическа дееспособност</w:t>
            </w: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Изпълнява физически упражнения без уред, които въздействат върху развитието на всички мускулни </w:t>
            </w:r>
            <w:r w:rsidRPr="00067A20">
              <w:rPr>
                <w:lang w:val="x-none"/>
              </w:rPr>
              <w:lastRenderedPageBreak/>
              <w:t>групи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Изпълнява физически упражнения без уред, които да въздействат върху развитието на всички мускулни </w:t>
            </w:r>
            <w:r w:rsidRPr="00067A20">
              <w:rPr>
                <w:lang w:val="x-none"/>
              </w:rPr>
              <w:lastRenderedPageBreak/>
              <w:t>групи и подпомагат развитието на по-слабите мускулни групи (коремни и странични)</w:t>
            </w:r>
          </w:p>
        </w:tc>
        <w:tc>
          <w:tcPr>
            <w:tcW w:w="2052" w:type="dxa"/>
          </w:tcPr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lastRenderedPageBreak/>
              <w:t xml:space="preserve">Изпълнява двутактови физически упражнения с уред и без уред, които да въздействат върху развитието </w:t>
            </w:r>
            <w:r w:rsidRPr="00067A20">
              <w:rPr>
                <w:lang w:val="x-none"/>
              </w:rPr>
              <w:lastRenderedPageBreak/>
              <w:t>на всички мускулни групи.</w:t>
            </w:r>
          </w:p>
          <w:p w:rsidR="00580153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7A20">
              <w:rPr>
                <w:lang w:val="x-none"/>
              </w:rPr>
              <w:t>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450B33" w:rsidRPr="00067A20" w:rsidRDefault="00450B33" w:rsidP="0058015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Изпълнява закалителни процедури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lastRenderedPageBreak/>
              <w:t xml:space="preserve">Използва естествено- приложните движения за комплексно развиване на двигателните </w:t>
            </w:r>
            <w:r w:rsidRPr="00067A20">
              <w:rPr>
                <w:lang w:val="x-none"/>
              </w:rPr>
              <w:lastRenderedPageBreak/>
              <w:t>качества с приоритет развитието на двигателните качества бързина, сила и издръжливост. Изпълнява закалителни процедури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Включва се в организирана двигателна дейност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Координира движенията си с тези на останалите участници при изпълнение на двигателна дейност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Назовава двигателните качества бързина, сила, издръжливост, гъвкавост и ловкост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Изпълнява физически упражнения за развитие на двигателни качества 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 w:val="restart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Игрова двигателна дейност</w:t>
            </w: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Изпълнява естествено-приложни движения в подвижните игри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Изпълнява двигателни действия в подвижните игри с организиращ характер, за развитие на моториката и двигателните способности, музикално-двигателни, спортно-подготвителни, щафетни и други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Изпълнява комбинации от двигателни действия в подвижните игри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Владее набор от подвижни игри: с организиращ характер; с общо въздействие и с насочено въздействие (за разгряване, дихателни, успокоителни); музикално-двигателни; спортно-подготвителни; щафетни; за усъвършенстване техниката на естествените движения; за комплексно развитие на двигателните способности; </w:t>
            </w:r>
            <w:r w:rsidRPr="00067A20">
              <w:rPr>
                <w:lang w:val="x-none"/>
              </w:rPr>
              <w:lastRenderedPageBreak/>
              <w:t>народни подвижни игри и други</w:t>
            </w:r>
          </w:p>
        </w:tc>
      </w:tr>
      <w:tr w:rsidR="00450B33" w:rsidRPr="00067A20" w:rsidTr="00450B33">
        <w:trPr>
          <w:jc w:val="center"/>
        </w:trPr>
        <w:tc>
          <w:tcPr>
            <w:tcW w:w="2037" w:type="dxa"/>
            <w:vMerge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Проявява двигателна активност и емоционална удовлетвореност от игровата двигателна дейност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Разбира двигателни задачи и правила, стреми се към постижения и себедоказване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Проявява двигателни умения и качества, определя участието си в игрите по конкретни показатели – точност, бързина, оригиналност, екипност</w:t>
            </w:r>
          </w:p>
        </w:tc>
        <w:tc>
          <w:tcPr>
            <w:tcW w:w="2052" w:type="dxa"/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Инициира замисъл и сюжети на спортна тематика в игровата двигателна дейност, сравнява се и се самооценява в игрово-двигателен и поведенчески план</w:t>
            </w:r>
          </w:p>
        </w:tc>
      </w:tr>
      <w:tr w:rsidR="00450B33" w:rsidRPr="00067A20" w:rsidTr="00742295">
        <w:trPr>
          <w:jc w:val="center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Движи се и играе безопасно в групата, в салона и на площадката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Играе с другите деца, като се грижи за своята безопасност и за безопасността на другите деца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>Разбира значението на "честната игра"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067A20">
              <w:rPr>
                <w:lang w:val="x-none"/>
              </w:rPr>
              <w:t xml:space="preserve">Познава и спазва духа на "честната игра" </w:t>
            </w:r>
          </w:p>
        </w:tc>
      </w:tr>
      <w:tr w:rsidR="00450B33" w:rsidRPr="00067A20" w:rsidTr="00742295">
        <w:trPr>
          <w:jc w:val="center"/>
        </w:trPr>
        <w:tc>
          <w:tcPr>
            <w:tcW w:w="10230" w:type="dxa"/>
            <w:gridSpan w:val="5"/>
            <w:tcBorders>
              <w:left w:val="nil"/>
              <w:bottom w:val="nil"/>
              <w:right w:val="nil"/>
            </w:tcBorders>
          </w:tcPr>
          <w:p w:rsidR="00742295" w:rsidRDefault="00742295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en-US"/>
              </w:rPr>
            </w:pP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 w:rsidRPr="00067A20">
              <w:rPr>
                <w:b/>
                <w:bCs/>
                <w:lang w:val="x-none"/>
              </w:rPr>
              <w:t>III. Насоки за учителя.</w:t>
            </w: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От значение за реализация на целите и очакваните резултати са потребностите</w:t>
            </w:r>
            <w:r w:rsidR="00742295"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на децата от успех и емоционалната удовлетвореност от постиженията. Те</w:t>
            </w:r>
            <w:r w:rsidR="00742295"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изискват организация на стимулираща образователна среда, изпълнение на</w:t>
            </w:r>
            <w:r w:rsidR="00742295"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двигателната дейност чрез подражание, прояви на внимание, подкрепа и</w:t>
            </w:r>
            <w:r w:rsidR="00742295"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сътрудничество, ориентация към резултата чрез игрова мотивация, ясно изразено</w:t>
            </w:r>
            <w:r w:rsidR="00742295"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и видимо одобрение. Учителите насочват своите усилия към изграждане на среда</w:t>
            </w:r>
            <w:r w:rsidR="00742295"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за насърчаване на игровата двигателна дейност като средство за стимулиране на</w:t>
            </w:r>
            <w:r w:rsidR="00742295">
              <w:rPr>
                <w:lang w:val="x-none"/>
              </w:rPr>
              <w:t xml:space="preserve"> </w:t>
            </w:r>
            <w:r w:rsidRPr="00067A20">
              <w:rPr>
                <w:lang w:val="x-none"/>
              </w:rPr>
              <w:t>двигателната активност на детето.</w:t>
            </w: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Постигането на очакваните резултати се реализира в минимум три педагогически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ситуации седмично за всяка възрастова група. Очакваните резултати са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разпределени в образователните ядра:</w:t>
            </w: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– "Естествено-приложна двигателна дейност" за формиране на двигателни умения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и повишаване на физическата дееспособност;</w:t>
            </w: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– "Спортно-подготвителна двигателна дейност" за овладяване на елементи от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два или три спорта (в зависимост от материалната база), усъвършенстване на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моториката и усвояване на знания за спортове, спортни пособия, спортна и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туристическа екипировка;</w:t>
            </w: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– "Физическа дееспособност" за развитие на двигателните качества и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повишаване на равнището на физическата дееспособност;</w:t>
            </w: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– "Игрова двигателна дейност" за усъвършенстване на естествено-приложните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движения, развитие на двигателните качества, на уменията за изпълнение на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елементи от спортните игри, усвояване на социално-комуникативни умения за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коопериране, взаимодействие и работа в екип в различни подвижни игри,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развитие на игровата култура.</w:t>
            </w: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Образователното съдържание се реализира в педагогически ситуации, свързани с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образователните ядра "Естествено-приложна двигателна дейност" и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"Спортно-подготвителна двигателна дейност", в утринното раздвижване, в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подвижните игри и в допълнителни форми на педагогическо взаимодействие.</w:t>
            </w:r>
          </w:p>
          <w:p w:rsidR="00450B33" w:rsidRPr="00067A20" w:rsidRDefault="00450B33" w:rsidP="00450B3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Допълнителна задължителна форма за стимулиране на двигателната активност с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lastRenderedPageBreak/>
              <w:t>оздравителен ефект е утринната гимнастика, включваща дихателни и изправителни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упражнения, различни видове ходене, бягане с малка продължителност,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общоразвиващи упражнения и подвижни игри.</w:t>
            </w:r>
          </w:p>
          <w:p w:rsidR="00450B33" w:rsidRPr="00067A20" w:rsidRDefault="00450B33" w:rsidP="0074229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067A20">
              <w:rPr>
                <w:lang w:val="x-none"/>
              </w:rPr>
              <w:t>Други допълнителни форми на педагогическо взаимодействие са подвижни и</w:t>
            </w:r>
            <w:r w:rsidR="00742295">
              <w:rPr>
                <w:lang w:val="en-US"/>
              </w:rPr>
              <w:t xml:space="preserve"> </w:t>
            </w:r>
            <w:r w:rsidRPr="00067A20">
              <w:rPr>
                <w:lang w:val="x-none"/>
              </w:rPr>
              <w:t>спортно-подготвителни игри, спортни празници, разходки, излети и екскурзии.</w:t>
            </w:r>
          </w:p>
        </w:tc>
      </w:tr>
    </w:tbl>
    <w:p w:rsidR="00BA37C2" w:rsidRDefault="00BA37C2" w:rsidP="00BA37C2">
      <w:pPr>
        <w:pStyle w:val="BodyText"/>
        <w:rPr>
          <w:lang w:val="en-US"/>
        </w:rPr>
      </w:pPr>
    </w:p>
    <w:sectPr w:rsidR="00BA37C2">
      <w:headerReference w:type="even" r:id="rId17"/>
      <w:headerReference w:type="default" r:id="rId18"/>
      <w:footerReference w:type="even" r:id="rId19"/>
      <w:footerReference w:type="default" r:id="rId20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9F" w:rsidRDefault="00C1219F">
      <w:r>
        <w:separator/>
      </w:r>
    </w:p>
  </w:endnote>
  <w:endnote w:type="continuationSeparator" w:id="0">
    <w:p w:rsidR="00C1219F" w:rsidRDefault="00C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9F" w:rsidRDefault="00C121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19F" w:rsidRDefault="00C1219F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9F" w:rsidRDefault="00C1219F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F94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9F" w:rsidRDefault="00C1219F">
      <w:r>
        <w:separator/>
      </w:r>
    </w:p>
  </w:footnote>
  <w:footnote w:type="continuationSeparator" w:id="0">
    <w:p w:rsidR="00C1219F" w:rsidRDefault="00C1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9F" w:rsidRDefault="00C1219F">
    <w:pPr>
      <w:pStyle w:val="Header"/>
      <w:rPr>
        <w:b w:val="0"/>
        <w:bCs/>
      </w:rPr>
    </w:pPr>
  </w:p>
  <w:p w:rsidR="00C1219F" w:rsidRDefault="005A0F94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C1219F" w:rsidRDefault="00C1219F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C1219F" w:rsidRDefault="00C1219F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C1219F" w:rsidRDefault="00C1219F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C1219F" w:rsidRDefault="00C12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9F" w:rsidRDefault="00C1219F"/>
  <w:p w:rsidR="00C1219F" w:rsidRDefault="00C1219F">
    <w:pPr>
      <w:rPr>
        <w:lang w:val="en-US"/>
      </w:rPr>
    </w:pPr>
  </w:p>
  <w:p w:rsidR="00C1219F" w:rsidRDefault="00C1219F">
    <w:pPr>
      <w:pStyle w:val="Header"/>
    </w:pPr>
    <w:r w:rsidRPr="001B47E8">
      <w:t>Наредба № 5 от 03.06.2016 г. за предучилищното образование</w:t>
    </w:r>
  </w:p>
  <w:p w:rsidR="00C1219F" w:rsidRDefault="00C1219F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9330AB"/>
    <w:rsid w:val="00037A06"/>
    <w:rsid w:val="000566B1"/>
    <w:rsid w:val="00087F2E"/>
    <w:rsid w:val="000A1BC4"/>
    <w:rsid w:val="000B3ED0"/>
    <w:rsid w:val="001706BE"/>
    <w:rsid w:val="001823C0"/>
    <w:rsid w:val="001B47E8"/>
    <w:rsid w:val="00212F34"/>
    <w:rsid w:val="00221101"/>
    <w:rsid w:val="0026675A"/>
    <w:rsid w:val="002D2A81"/>
    <w:rsid w:val="002E3A8A"/>
    <w:rsid w:val="00350C0C"/>
    <w:rsid w:val="003F6D4A"/>
    <w:rsid w:val="00450B33"/>
    <w:rsid w:val="004542F6"/>
    <w:rsid w:val="004B2551"/>
    <w:rsid w:val="004E3D9E"/>
    <w:rsid w:val="00580153"/>
    <w:rsid w:val="00590254"/>
    <w:rsid w:val="005A0F94"/>
    <w:rsid w:val="005C0BA3"/>
    <w:rsid w:val="005D0C71"/>
    <w:rsid w:val="005E4BB9"/>
    <w:rsid w:val="00646A15"/>
    <w:rsid w:val="00730A4E"/>
    <w:rsid w:val="00742295"/>
    <w:rsid w:val="007712C0"/>
    <w:rsid w:val="008904BE"/>
    <w:rsid w:val="009330AB"/>
    <w:rsid w:val="00937125"/>
    <w:rsid w:val="00966805"/>
    <w:rsid w:val="009D5143"/>
    <w:rsid w:val="00AB0848"/>
    <w:rsid w:val="00AB72D8"/>
    <w:rsid w:val="00B00C52"/>
    <w:rsid w:val="00BA37C2"/>
    <w:rsid w:val="00BC02A1"/>
    <w:rsid w:val="00BC4513"/>
    <w:rsid w:val="00BF44FC"/>
    <w:rsid w:val="00C0053F"/>
    <w:rsid w:val="00C02E13"/>
    <w:rsid w:val="00C1219F"/>
    <w:rsid w:val="00C216E9"/>
    <w:rsid w:val="00C37850"/>
    <w:rsid w:val="00C51EB8"/>
    <w:rsid w:val="00CE58A8"/>
    <w:rsid w:val="00D86C54"/>
    <w:rsid w:val="00E63C9E"/>
    <w:rsid w:val="00EE23D2"/>
    <w:rsid w:val="00F57C33"/>
    <w:rsid w:val="00F62917"/>
    <w:rsid w:val="00F658C7"/>
    <w:rsid w:val="00FB059B"/>
    <w:rsid w:val="00FB59E9"/>
    <w:rsid w:val="00FC0785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sid w:val="008904BE"/>
    <w:rPr>
      <w:color w:val="800080" w:themeColor="followedHyperlink"/>
      <w:u w:val="single"/>
    </w:rPr>
  </w:style>
  <w:style w:type="character" w:customStyle="1" w:styleId="spelle">
    <w:name w:val="spelle"/>
    <w:rsid w:val="00D86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odeksi/KT.doc" TargetMode="External"/><Relationship Id="rId13" Type="http://schemas.openxmlformats.org/officeDocument/2006/relationships/hyperlink" Target="../Zakoni/ZPUO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../Zakoni/ZPUO.doc" TargetMode="External"/><Relationship Id="rId12" Type="http://schemas.openxmlformats.org/officeDocument/2006/relationships/hyperlink" Target="../Zakoni/ZPUO.doc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\\raabebg.com\DFS\CDROMs\NU_All_CDs\raabe\doc\Normativna_uredba\Zakoni\ZPUO.doc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Zakoni/ZPUO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Zakoni/ZTur.doc" TargetMode="External"/><Relationship Id="rId10" Type="http://schemas.openxmlformats.org/officeDocument/2006/relationships/hyperlink" Target="../Zakoni/ZPUO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Zakoni/ZPUO.doc" TargetMode="External"/><Relationship Id="rId14" Type="http://schemas.openxmlformats.org/officeDocument/2006/relationships/hyperlink" Target="file:///\\raabebg.com\DFS\CDROMs\NU_All_CDs\raabe\doc\Normativna_uredba\Zakoni\ZPUO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_Formater\Normativ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Normativna.dot</Template>
  <TotalTime>125</TotalTime>
  <Pages>38</Pages>
  <Words>13594</Words>
  <Characters>77491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5 от 03.06.2016 г. за предучилищното образование</vt:lpstr>
    </vt:vector>
  </TitlesOfParts>
  <Company/>
  <LinksUpToDate>false</LinksUpToDate>
  <CharactersWithSpaces>90904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5 от 03.06.2016 г. за предучилищното образование</dc:title>
  <dc:subject/>
  <dc:creator>РААБЕ България ЕООД</dc:creator>
  <cp:keywords/>
  <dc:description/>
  <cp:lastModifiedBy>Zornica Duneva</cp:lastModifiedBy>
  <cp:revision>26</cp:revision>
  <cp:lastPrinted>2006-06-02T06:19:00Z</cp:lastPrinted>
  <dcterms:created xsi:type="dcterms:W3CDTF">2016-06-24T11:04:00Z</dcterms:created>
  <dcterms:modified xsi:type="dcterms:W3CDTF">2019-10-28T07:59:00Z</dcterms:modified>
</cp:coreProperties>
</file>